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FC0FD" w14:textId="77777777" w:rsidR="00AD125C" w:rsidRDefault="00AD125C" w:rsidP="00523890">
      <w:pPr>
        <w:tabs>
          <w:tab w:val="num" w:pos="360"/>
        </w:tabs>
        <w:ind w:left="360" w:hanging="360"/>
        <w:jc w:val="both"/>
      </w:pPr>
      <w:r>
        <w:t xml:space="preserve">        </w:t>
      </w:r>
    </w:p>
    <w:tbl>
      <w:tblPr>
        <w:tblW w:w="10987" w:type="dxa"/>
        <w:tblLayout w:type="fixed"/>
        <w:tblLook w:val="0000" w:firstRow="0" w:lastRow="0" w:firstColumn="0" w:lastColumn="0" w:noHBand="0" w:noVBand="0"/>
      </w:tblPr>
      <w:tblGrid>
        <w:gridCol w:w="2790"/>
        <w:gridCol w:w="2790"/>
        <w:gridCol w:w="2700"/>
        <w:gridCol w:w="2707"/>
      </w:tblGrid>
      <w:tr w:rsidR="00AD125C" w:rsidRPr="0084332A" w14:paraId="53DD436F" w14:textId="77777777" w:rsidTr="00AD125C">
        <w:trPr>
          <w:cantSplit/>
          <w:trHeight w:val="837"/>
        </w:trPr>
        <w:tc>
          <w:tcPr>
            <w:tcW w:w="2790" w:type="dxa"/>
            <w:tcBorders>
              <w:top w:val="double" w:sz="6" w:space="0" w:color="auto"/>
              <w:left w:val="double" w:sz="6" w:space="0" w:color="auto"/>
              <w:bottom w:val="double" w:sz="6" w:space="0" w:color="auto"/>
              <w:right w:val="single" w:sz="6" w:space="0" w:color="auto"/>
            </w:tcBorders>
          </w:tcPr>
          <w:p w14:paraId="043B924A" w14:textId="77777777" w:rsidR="00AD125C" w:rsidRPr="0036439A" w:rsidRDefault="00AD125C" w:rsidP="00A74531">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Reviewed on (Date):</w:t>
            </w:r>
          </w:p>
          <w:p w14:paraId="7C67D554" w14:textId="77777777" w:rsidR="00AD125C" w:rsidRPr="0036439A" w:rsidRDefault="00AD125C" w:rsidP="00A74531">
            <w:pPr>
              <w:pStyle w:val="ListParagraph"/>
              <w:ind w:left="0"/>
              <w:jc w:val="center"/>
              <w:rPr>
                <w:rStyle w:val="BookTitle"/>
                <w:rFonts w:ascii="Calibri" w:hAnsi="Calibri" w:cs="Calibri"/>
                <w:b w:val="0"/>
                <w:bCs w:val="0"/>
                <w:i w:val="0"/>
                <w:iCs w:val="0"/>
              </w:rPr>
            </w:pPr>
          </w:p>
          <w:p w14:paraId="366FFD6A" w14:textId="77777777" w:rsidR="00AD125C" w:rsidRPr="0036439A" w:rsidRDefault="00AD125C" w:rsidP="00A74531">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Reviewed by:</w:t>
            </w:r>
          </w:p>
          <w:p w14:paraId="015995C4" w14:textId="77777777" w:rsidR="00AD125C" w:rsidRPr="0036439A" w:rsidRDefault="00AD125C" w:rsidP="00A74531">
            <w:pPr>
              <w:pStyle w:val="ListParagraph"/>
              <w:ind w:left="0"/>
              <w:jc w:val="center"/>
              <w:rPr>
                <w:rStyle w:val="BookTitle"/>
                <w:rFonts w:ascii="Calibri" w:hAnsi="Calibri" w:cs="Calibri"/>
                <w:b w:val="0"/>
                <w:bCs w:val="0"/>
                <w:i w:val="0"/>
                <w:iCs w:val="0"/>
              </w:rPr>
            </w:pPr>
          </w:p>
        </w:tc>
        <w:tc>
          <w:tcPr>
            <w:tcW w:w="2790" w:type="dxa"/>
            <w:tcBorders>
              <w:top w:val="double" w:sz="6" w:space="0" w:color="auto"/>
              <w:left w:val="double" w:sz="6" w:space="0" w:color="auto"/>
              <w:bottom w:val="double" w:sz="6" w:space="0" w:color="auto"/>
              <w:right w:val="single" w:sz="6" w:space="0" w:color="auto"/>
            </w:tcBorders>
          </w:tcPr>
          <w:p w14:paraId="64D333E7" w14:textId="77777777" w:rsidR="00AD125C" w:rsidRPr="0036439A" w:rsidRDefault="00AD125C" w:rsidP="00A74531">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Reviewed on (Date):</w:t>
            </w:r>
          </w:p>
          <w:p w14:paraId="157B0B80" w14:textId="77777777" w:rsidR="00AD125C" w:rsidRPr="0036439A" w:rsidRDefault="00AD125C" w:rsidP="00A74531">
            <w:pPr>
              <w:pStyle w:val="ListParagraph"/>
              <w:ind w:left="0"/>
              <w:jc w:val="center"/>
              <w:rPr>
                <w:rStyle w:val="BookTitle"/>
                <w:rFonts w:ascii="Calibri" w:hAnsi="Calibri" w:cs="Calibri"/>
                <w:b w:val="0"/>
                <w:bCs w:val="0"/>
                <w:i w:val="0"/>
                <w:iCs w:val="0"/>
              </w:rPr>
            </w:pPr>
          </w:p>
          <w:p w14:paraId="2C74DFA1" w14:textId="77777777" w:rsidR="00AD125C" w:rsidRPr="0036439A" w:rsidRDefault="00AD125C" w:rsidP="00A74531">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Reviewed by:</w:t>
            </w:r>
          </w:p>
          <w:p w14:paraId="1AB3EAD3" w14:textId="77777777" w:rsidR="00AD125C" w:rsidRPr="0036439A" w:rsidRDefault="00AD125C" w:rsidP="00A74531">
            <w:pPr>
              <w:pStyle w:val="Heading1"/>
              <w:rPr>
                <w:rStyle w:val="BookTitle"/>
                <w:rFonts w:ascii="Calibri" w:hAnsi="Calibri" w:cs="Calibri"/>
                <w:bCs/>
                <w:i w:val="0"/>
                <w:iCs w:val="0"/>
              </w:rPr>
            </w:pPr>
          </w:p>
        </w:tc>
        <w:tc>
          <w:tcPr>
            <w:tcW w:w="2700" w:type="dxa"/>
            <w:tcBorders>
              <w:top w:val="double" w:sz="6" w:space="0" w:color="auto"/>
              <w:left w:val="single" w:sz="6" w:space="0" w:color="auto"/>
              <w:bottom w:val="double" w:sz="6" w:space="0" w:color="auto"/>
              <w:right w:val="double" w:sz="6" w:space="0" w:color="auto"/>
            </w:tcBorders>
          </w:tcPr>
          <w:p w14:paraId="03445123" w14:textId="77777777" w:rsidR="00AD125C" w:rsidRPr="0036439A" w:rsidRDefault="00AD125C" w:rsidP="00A74531">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Reviewed on (Date):</w:t>
            </w:r>
          </w:p>
          <w:p w14:paraId="6EE94CD5" w14:textId="77777777" w:rsidR="00AD125C" w:rsidRPr="0036439A" w:rsidRDefault="00AD125C" w:rsidP="00A74531">
            <w:pPr>
              <w:pStyle w:val="ListParagraph"/>
              <w:ind w:left="0"/>
              <w:jc w:val="center"/>
              <w:rPr>
                <w:rStyle w:val="BookTitle"/>
                <w:rFonts w:ascii="Calibri" w:hAnsi="Calibri" w:cs="Calibri"/>
                <w:b w:val="0"/>
                <w:bCs w:val="0"/>
                <w:i w:val="0"/>
                <w:iCs w:val="0"/>
              </w:rPr>
            </w:pPr>
          </w:p>
          <w:p w14:paraId="07356C2A" w14:textId="77777777" w:rsidR="00AD125C" w:rsidRPr="0036439A" w:rsidRDefault="00AD125C" w:rsidP="00A74531">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Reviewed by:</w:t>
            </w:r>
          </w:p>
          <w:p w14:paraId="27833724" w14:textId="77777777" w:rsidR="00AD125C" w:rsidRPr="0036439A" w:rsidRDefault="00AD125C" w:rsidP="00A74531">
            <w:pPr>
              <w:tabs>
                <w:tab w:val="left" w:pos="0"/>
              </w:tabs>
              <w:ind w:left="1080" w:hanging="1080"/>
              <w:jc w:val="center"/>
              <w:rPr>
                <w:rStyle w:val="BookTitle"/>
                <w:rFonts w:ascii="Calibri" w:hAnsi="Calibri" w:cs="Calibri"/>
                <w:b w:val="0"/>
                <w:bCs w:val="0"/>
                <w:i w:val="0"/>
                <w:iCs w:val="0"/>
              </w:rPr>
            </w:pPr>
          </w:p>
        </w:tc>
        <w:tc>
          <w:tcPr>
            <w:tcW w:w="2707" w:type="dxa"/>
            <w:tcBorders>
              <w:top w:val="double" w:sz="6" w:space="0" w:color="auto"/>
              <w:left w:val="single" w:sz="6" w:space="0" w:color="auto"/>
              <w:bottom w:val="double" w:sz="6" w:space="0" w:color="auto"/>
              <w:right w:val="double" w:sz="6" w:space="0" w:color="auto"/>
            </w:tcBorders>
          </w:tcPr>
          <w:p w14:paraId="6FE7162C" w14:textId="77777777" w:rsidR="00AD125C" w:rsidRPr="0036439A" w:rsidRDefault="00AD125C" w:rsidP="00A74531">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Reviewed on (Date):</w:t>
            </w:r>
          </w:p>
          <w:p w14:paraId="0F4A9BBC" w14:textId="77777777" w:rsidR="00AD125C" w:rsidRPr="0036439A" w:rsidRDefault="00AD125C" w:rsidP="00A74531">
            <w:pPr>
              <w:pStyle w:val="ListParagraph"/>
              <w:ind w:left="0"/>
              <w:jc w:val="center"/>
              <w:rPr>
                <w:rStyle w:val="BookTitle"/>
                <w:rFonts w:ascii="Calibri" w:hAnsi="Calibri" w:cs="Calibri"/>
                <w:b w:val="0"/>
                <w:bCs w:val="0"/>
                <w:i w:val="0"/>
                <w:iCs w:val="0"/>
              </w:rPr>
            </w:pPr>
          </w:p>
          <w:p w14:paraId="3C45379D" w14:textId="77777777" w:rsidR="00AD125C" w:rsidRPr="0036439A" w:rsidRDefault="00AD125C" w:rsidP="00A74531">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Reviewed by:</w:t>
            </w:r>
          </w:p>
          <w:p w14:paraId="46736457" w14:textId="77777777" w:rsidR="00AD125C" w:rsidRPr="0036439A" w:rsidRDefault="00AD125C" w:rsidP="00A74531">
            <w:pPr>
              <w:tabs>
                <w:tab w:val="left" w:pos="0"/>
              </w:tabs>
              <w:ind w:left="1080" w:hanging="1080"/>
              <w:jc w:val="center"/>
              <w:rPr>
                <w:rStyle w:val="BookTitle"/>
                <w:rFonts w:ascii="Calibri" w:hAnsi="Calibri" w:cs="Calibri"/>
                <w:b w:val="0"/>
                <w:bCs w:val="0"/>
                <w:i w:val="0"/>
                <w:iCs w:val="0"/>
              </w:rPr>
            </w:pPr>
          </w:p>
        </w:tc>
      </w:tr>
      <w:tr w:rsidR="00AD125C" w:rsidRPr="0084332A" w14:paraId="043FAAAE" w14:textId="77777777" w:rsidTr="00AD125C">
        <w:trPr>
          <w:cantSplit/>
          <w:trHeight w:val="967"/>
        </w:trPr>
        <w:tc>
          <w:tcPr>
            <w:tcW w:w="2790" w:type="dxa"/>
            <w:tcBorders>
              <w:top w:val="double" w:sz="6" w:space="0" w:color="auto"/>
              <w:left w:val="double" w:sz="6" w:space="0" w:color="auto"/>
              <w:bottom w:val="double" w:sz="6" w:space="0" w:color="auto"/>
              <w:right w:val="single" w:sz="6" w:space="0" w:color="auto"/>
            </w:tcBorders>
          </w:tcPr>
          <w:p w14:paraId="6A70CD64" w14:textId="77777777" w:rsidR="00AD125C" w:rsidRPr="0036439A" w:rsidRDefault="00AD125C" w:rsidP="00A74531">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Approved on (Date):</w:t>
            </w:r>
          </w:p>
          <w:p w14:paraId="04846DE4" w14:textId="77777777" w:rsidR="00AD125C" w:rsidRPr="0036439A" w:rsidRDefault="00AD125C" w:rsidP="00A74531">
            <w:pPr>
              <w:pStyle w:val="ListParagraph"/>
              <w:ind w:left="0"/>
              <w:jc w:val="center"/>
              <w:rPr>
                <w:rStyle w:val="BookTitle"/>
                <w:rFonts w:ascii="Calibri" w:hAnsi="Calibri" w:cs="Calibri"/>
                <w:b w:val="0"/>
                <w:bCs w:val="0"/>
                <w:i w:val="0"/>
                <w:iCs w:val="0"/>
              </w:rPr>
            </w:pPr>
          </w:p>
          <w:p w14:paraId="67788144" w14:textId="77777777" w:rsidR="00AD125C" w:rsidRPr="0036439A" w:rsidRDefault="00AD125C" w:rsidP="00A74531">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Approved by:</w:t>
            </w:r>
          </w:p>
          <w:p w14:paraId="15040BCF" w14:textId="77777777" w:rsidR="00AD125C" w:rsidRPr="0036439A" w:rsidRDefault="00AD125C" w:rsidP="00A74531">
            <w:pPr>
              <w:pStyle w:val="Heading1"/>
              <w:rPr>
                <w:rStyle w:val="BookTitle"/>
                <w:rFonts w:ascii="Calibri" w:hAnsi="Calibri" w:cs="Calibri"/>
                <w:bCs/>
                <w:i w:val="0"/>
                <w:iCs w:val="0"/>
              </w:rPr>
            </w:pPr>
          </w:p>
        </w:tc>
        <w:tc>
          <w:tcPr>
            <w:tcW w:w="2790" w:type="dxa"/>
            <w:tcBorders>
              <w:top w:val="double" w:sz="6" w:space="0" w:color="auto"/>
              <w:left w:val="double" w:sz="6" w:space="0" w:color="auto"/>
              <w:bottom w:val="double" w:sz="6" w:space="0" w:color="auto"/>
              <w:right w:val="single" w:sz="6" w:space="0" w:color="auto"/>
            </w:tcBorders>
          </w:tcPr>
          <w:p w14:paraId="5745D293" w14:textId="77777777" w:rsidR="00AD125C" w:rsidRPr="0036439A" w:rsidRDefault="00AD125C" w:rsidP="00A74531">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Approved on (Date):</w:t>
            </w:r>
          </w:p>
          <w:p w14:paraId="2CAC2B18" w14:textId="77777777" w:rsidR="00AD125C" w:rsidRPr="0036439A" w:rsidRDefault="00AD125C" w:rsidP="00A74531">
            <w:pPr>
              <w:pStyle w:val="ListParagraph"/>
              <w:ind w:left="0"/>
              <w:jc w:val="center"/>
              <w:rPr>
                <w:rStyle w:val="BookTitle"/>
                <w:rFonts w:ascii="Calibri" w:hAnsi="Calibri" w:cs="Calibri"/>
                <w:b w:val="0"/>
                <w:bCs w:val="0"/>
                <w:i w:val="0"/>
                <w:iCs w:val="0"/>
              </w:rPr>
            </w:pPr>
          </w:p>
          <w:p w14:paraId="63FDFB74" w14:textId="77777777" w:rsidR="00AD125C" w:rsidRPr="0036439A" w:rsidRDefault="00AD125C" w:rsidP="00A74531">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Approved by:</w:t>
            </w:r>
          </w:p>
          <w:p w14:paraId="21A472C6" w14:textId="77777777" w:rsidR="00AD125C" w:rsidRPr="0036439A" w:rsidRDefault="00AD125C" w:rsidP="00A74531">
            <w:pPr>
              <w:pStyle w:val="Heading1"/>
              <w:rPr>
                <w:rStyle w:val="BookTitle"/>
                <w:rFonts w:ascii="Calibri" w:hAnsi="Calibri" w:cs="Calibri"/>
                <w:bCs/>
                <w:i w:val="0"/>
                <w:iCs w:val="0"/>
              </w:rPr>
            </w:pPr>
          </w:p>
        </w:tc>
        <w:tc>
          <w:tcPr>
            <w:tcW w:w="2700" w:type="dxa"/>
            <w:tcBorders>
              <w:top w:val="double" w:sz="6" w:space="0" w:color="auto"/>
              <w:left w:val="single" w:sz="6" w:space="0" w:color="auto"/>
              <w:bottom w:val="double" w:sz="6" w:space="0" w:color="auto"/>
              <w:right w:val="double" w:sz="6" w:space="0" w:color="auto"/>
            </w:tcBorders>
          </w:tcPr>
          <w:p w14:paraId="3CD3E368" w14:textId="77777777" w:rsidR="00AD125C" w:rsidRPr="0036439A" w:rsidRDefault="00AD125C" w:rsidP="00A74531">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Approved on (Date):</w:t>
            </w:r>
          </w:p>
          <w:p w14:paraId="27C7DF94" w14:textId="77777777" w:rsidR="00AD125C" w:rsidRPr="0036439A" w:rsidRDefault="00AD125C" w:rsidP="00A74531">
            <w:pPr>
              <w:pStyle w:val="ListParagraph"/>
              <w:ind w:left="0"/>
              <w:jc w:val="center"/>
              <w:rPr>
                <w:rStyle w:val="BookTitle"/>
                <w:rFonts w:ascii="Calibri" w:hAnsi="Calibri" w:cs="Calibri"/>
                <w:b w:val="0"/>
                <w:bCs w:val="0"/>
                <w:i w:val="0"/>
                <w:iCs w:val="0"/>
              </w:rPr>
            </w:pPr>
          </w:p>
          <w:p w14:paraId="39D8FF97" w14:textId="77777777" w:rsidR="00AD125C" w:rsidRPr="0036439A" w:rsidRDefault="00AD125C" w:rsidP="00A74531">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Approved by:</w:t>
            </w:r>
          </w:p>
          <w:p w14:paraId="54D220FE" w14:textId="77777777" w:rsidR="00AD125C" w:rsidRPr="0036439A" w:rsidRDefault="00AD125C" w:rsidP="00A74531">
            <w:pPr>
              <w:tabs>
                <w:tab w:val="left" w:pos="0"/>
              </w:tabs>
              <w:ind w:left="1080" w:hanging="1080"/>
              <w:jc w:val="center"/>
              <w:rPr>
                <w:rStyle w:val="BookTitle"/>
                <w:rFonts w:ascii="Calibri" w:hAnsi="Calibri" w:cs="Calibri"/>
                <w:b w:val="0"/>
                <w:bCs w:val="0"/>
                <w:i w:val="0"/>
                <w:iCs w:val="0"/>
              </w:rPr>
            </w:pPr>
          </w:p>
        </w:tc>
        <w:tc>
          <w:tcPr>
            <w:tcW w:w="2707" w:type="dxa"/>
            <w:tcBorders>
              <w:top w:val="double" w:sz="6" w:space="0" w:color="auto"/>
              <w:left w:val="single" w:sz="6" w:space="0" w:color="auto"/>
              <w:bottom w:val="double" w:sz="6" w:space="0" w:color="auto"/>
              <w:right w:val="double" w:sz="6" w:space="0" w:color="auto"/>
            </w:tcBorders>
          </w:tcPr>
          <w:p w14:paraId="1C4881A6" w14:textId="77777777" w:rsidR="00AD125C" w:rsidRPr="0036439A" w:rsidRDefault="00AD125C" w:rsidP="00A74531">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Approved on (Date):</w:t>
            </w:r>
          </w:p>
          <w:p w14:paraId="24A27AD3" w14:textId="77777777" w:rsidR="00AD125C" w:rsidRPr="0036439A" w:rsidRDefault="00AD125C" w:rsidP="00A74531">
            <w:pPr>
              <w:pStyle w:val="ListParagraph"/>
              <w:ind w:left="0"/>
              <w:jc w:val="center"/>
              <w:rPr>
                <w:rStyle w:val="BookTitle"/>
                <w:rFonts w:ascii="Calibri" w:hAnsi="Calibri" w:cs="Calibri"/>
                <w:b w:val="0"/>
                <w:bCs w:val="0"/>
                <w:i w:val="0"/>
                <w:iCs w:val="0"/>
              </w:rPr>
            </w:pPr>
          </w:p>
          <w:p w14:paraId="084EA901" w14:textId="77777777" w:rsidR="00AD125C" w:rsidRPr="0036439A" w:rsidRDefault="00AD125C" w:rsidP="00A74531">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Approved by:</w:t>
            </w:r>
          </w:p>
          <w:p w14:paraId="4CB62F41" w14:textId="77777777" w:rsidR="00AD125C" w:rsidRPr="0036439A" w:rsidRDefault="00AD125C" w:rsidP="00A74531">
            <w:pPr>
              <w:tabs>
                <w:tab w:val="left" w:pos="0"/>
              </w:tabs>
              <w:ind w:left="1080" w:hanging="1080"/>
              <w:jc w:val="center"/>
              <w:rPr>
                <w:rStyle w:val="BookTitle"/>
                <w:rFonts w:ascii="Calibri" w:hAnsi="Calibri" w:cs="Calibri"/>
                <w:b w:val="0"/>
                <w:bCs w:val="0"/>
                <w:i w:val="0"/>
                <w:iCs w:val="0"/>
              </w:rPr>
            </w:pPr>
          </w:p>
        </w:tc>
      </w:tr>
    </w:tbl>
    <w:p w14:paraId="33ED56C9" w14:textId="14AD3039" w:rsidR="00AD125C" w:rsidRDefault="00AD125C" w:rsidP="00523890">
      <w:pPr>
        <w:tabs>
          <w:tab w:val="num" w:pos="360"/>
        </w:tabs>
        <w:ind w:left="360" w:hanging="360"/>
        <w:jc w:val="both"/>
      </w:pPr>
    </w:p>
    <w:p w14:paraId="27319710" w14:textId="23C0974A" w:rsidR="00523890" w:rsidRPr="00AD125C" w:rsidRDefault="00523890" w:rsidP="00AD125C">
      <w:pPr>
        <w:numPr>
          <w:ilvl w:val="0"/>
          <w:numId w:val="19"/>
        </w:numPr>
        <w:jc w:val="both"/>
        <w:rPr>
          <w:bCs/>
          <w:sz w:val="28"/>
          <w:szCs w:val="24"/>
        </w:rPr>
      </w:pPr>
      <w:r w:rsidRPr="00AD125C">
        <w:rPr>
          <w:bCs/>
          <w:sz w:val="28"/>
          <w:szCs w:val="24"/>
        </w:rPr>
        <w:t>Purpose</w:t>
      </w:r>
    </w:p>
    <w:p w14:paraId="347D0C44" w14:textId="258E5497" w:rsidR="00523890" w:rsidRPr="00275259" w:rsidRDefault="00523890" w:rsidP="005122DE">
      <w:pPr>
        <w:numPr>
          <w:ilvl w:val="12"/>
          <w:numId w:val="0"/>
        </w:numPr>
        <w:ind w:left="360"/>
        <w:jc w:val="both"/>
        <w:rPr>
          <w:sz w:val="24"/>
          <w:szCs w:val="24"/>
        </w:rPr>
      </w:pPr>
      <w:r w:rsidRPr="00275259">
        <w:rPr>
          <w:sz w:val="24"/>
          <w:szCs w:val="24"/>
        </w:rPr>
        <w:t>The purpose of this procedure is to define mechanism and responsibilities for performing calibration of those measuring and monitoring equipment which are used to measure or monitor product</w:t>
      </w:r>
      <w:r w:rsidRPr="00AD5C96">
        <w:rPr>
          <w:sz w:val="24"/>
          <w:szCs w:val="24"/>
        </w:rPr>
        <w:t xml:space="preserve"> </w:t>
      </w:r>
      <w:r w:rsidR="002451B9">
        <w:rPr>
          <w:sz w:val="24"/>
          <w:szCs w:val="24"/>
        </w:rPr>
        <w:t>IMS</w:t>
      </w:r>
      <w:r w:rsidR="00511EDB">
        <w:rPr>
          <w:b/>
          <w:sz w:val="24"/>
          <w:szCs w:val="24"/>
        </w:rPr>
        <w:t xml:space="preserve"> </w:t>
      </w:r>
      <w:r w:rsidRPr="00275259">
        <w:rPr>
          <w:sz w:val="24"/>
          <w:szCs w:val="24"/>
        </w:rPr>
        <w:t xml:space="preserve">characteristics / process performance </w:t>
      </w:r>
      <w:r w:rsidR="00511EDB">
        <w:rPr>
          <w:sz w:val="24"/>
          <w:szCs w:val="24"/>
        </w:rPr>
        <w:t>/</w:t>
      </w:r>
      <w:r w:rsidRPr="00275259">
        <w:rPr>
          <w:sz w:val="24"/>
          <w:szCs w:val="24"/>
        </w:rPr>
        <w:t>environmental compliance / safety compliance.</w:t>
      </w:r>
    </w:p>
    <w:p w14:paraId="3C4C632C" w14:textId="77777777" w:rsidR="00523890" w:rsidRPr="00275259" w:rsidRDefault="00523890" w:rsidP="00523890">
      <w:pPr>
        <w:numPr>
          <w:ilvl w:val="12"/>
          <w:numId w:val="0"/>
        </w:numPr>
        <w:jc w:val="both"/>
        <w:rPr>
          <w:sz w:val="24"/>
          <w:szCs w:val="24"/>
        </w:rPr>
      </w:pPr>
    </w:p>
    <w:p w14:paraId="598559FD" w14:textId="77777777" w:rsidR="00523890" w:rsidRPr="00275259" w:rsidRDefault="00523890" w:rsidP="00523890">
      <w:pPr>
        <w:numPr>
          <w:ilvl w:val="0"/>
          <w:numId w:val="19"/>
        </w:numPr>
        <w:jc w:val="both"/>
        <w:rPr>
          <w:bCs/>
          <w:sz w:val="28"/>
          <w:szCs w:val="24"/>
        </w:rPr>
      </w:pPr>
      <w:r w:rsidRPr="00275259">
        <w:rPr>
          <w:bCs/>
          <w:sz w:val="28"/>
          <w:szCs w:val="24"/>
        </w:rPr>
        <w:t>Scope</w:t>
      </w:r>
    </w:p>
    <w:p w14:paraId="6BDA11EE" w14:textId="189F8310" w:rsidR="00523890" w:rsidRPr="00275259" w:rsidRDefault="00523890" w:rsidP="005122DE">
      <w:pPr>
        <w:pStyle w:val="BodyText3"/>
        <w:numPr>
          <w:ilvl w:val="12"/>
          <w:numId w:val="0"/>
        </w:numPr>
        <w:ind w:left="360"/>
        <w:rPr>
          <w:sz w:val="24"/>
          <w:szCs w:val="24"/>
        </w:rPr>
      </w:pPr>
      <w:r w:rsidRPr="00275259">
        <w:rPr>
          <w:sz w:val="24"/>
          <w:szCs w:val="24"/>
        </w:rPr>
        <w:t>This procedure is applicable to all measuring and monitoring equipment that are being used for measuring, testing and m</w:t>
      </w:r>
      <w:r w:rsidR="00D92442">
        <w:rPr>
          <w:sz w:val="24"/>
          <w:szCs w:val="24"/>
        </w:rPr>
        <w:t xml:space="preserve">onitoring activities </w:t>
      </w:r>
      <w:r w:rsidR="00AF3DEF">
        <w:rPr>
          <w:sz w:val="24"/>
          <w:szCs w:val="24"/>
        </w:rPr>
        <w:t xml:space="preserve">under the scope of </w:t>
      </w:r>
      <w:r w:rsidR="002451B9">
        <w:rPr>
          <w:sz w:val="24"/>
          <w:szCs w:val="24"/>
        </w:rPr>
        <w:t>IMS</w:t>
      </w:r>
    </w:p>
    <w:p w14:paraId="27EEBB31" w14:textId="77777777" w:rsidR="00523890" w:rsidRPr="00275259" w:rsidRDefault="00523890" w:rsidP="00523890">
      <w:pPr>
        <w:numPr>
          <w:ilvl w:val="0"/>
          <w:numId w:val="19"/>
        </w:numPr>
        <w:jc w:val="both"/>
        <w:rPr>
          <w:bCs/>
          <w:sz w:val="28"/>
          <w:szCs w:val="24"/>
        </w:rPr>
      </w:pPr>
      <w:r w:rsidRPr="00275259">
        <w:rPr>
          <w:bCs/>
          <w:sz w:val="28"/>
          <w:szCs w:val="24"/>
        </w:rPr>
        <w:t>Responsibility</w:t>
      </w:r>
    </w:p>
    <w:p w14:paraId="0C9017A7" w14:textId="77777777" w:rsidR="00CE1E6B" w:rsidRPr="00275259" w:rsidRDefault="00CE1E6B" w:rsidP="00CE1E6B">
      <w:pPr>
        <w:ind w:left="360"/>
        <w:jc w:val="both"/>
        <w:rPr>
          <w:b/>
          <w:bCs/>
          <w:sz w:val="24"/>
          <w:szCs w:val="24"/>
        </w:rPr>
      </w:pPr>
    </w:p>
    <w:p w14:paraId="0EE814C6" w14:textId="77777777" w:rsidR="00523890" w:rsidRPr="00275259" w:rsidRDefault="00523890" w:rsidP="00523890">
      <w:pPr>
        <w:numPr>
          <w:ilvl w:val="0"/>
          <w:numId w:val="21"/>
        </w:numPr>
        <w:jc w:val="both"/>
        <w:rPr>
          <w:sz w:val="24"/>
          <w:szCs w:val="24"/>
        </w:rPr>
      </w:pPr>
      <w:r w:rsidRPr="00275259">
        <w:rPr>
          <w:sz w:val="24"/>
          <w:szCs w:val="24"/>
        </w:rPr>
        <w:t>R &amp; D and labs implement this procedure at Packages for all equipment, except pneumatic, electrical and mechanical.</w:t>
      </w:r>
    </w:p>
    <w:p w14:paraId="78719EC2" w14:textId="77777777" w:rsidR="00523890" w:rsidRPr="00275259" w:rsidRDefault="00523890" w:rsidP="00CE1E6B">
      <w:pPr>
        <w:numPr>
          <w:ilvl w:val="0"/>
          <w:numId w:val="21"/>
        </w:numPr>
        <w:jc w:val="both"/>
        <w:rPr>
          <w:sz w:val="24"/>
          <w:szCs w:val="24"/>
          <w:u w:val="single"/>
        </w:rPr>
      </w:pPr>
      <w:r w:rsidRPr="00275259">
        <w:rPr>
          <w:sz w:val="24"/>
          <w:szCs w:val="24"/>
          <w:u w:val="single"/>
        </w:rPr>
        <w:t>Pneumatic &amp;</w:t>
      </w:r>
      <w:r w:rsidR="00CE1E6B" w:rsidRPr="00275259">
        <w:rPr>
          <w:sz w:val="24"/>
          <w:szCs w:val="24"/>
          <w:u w:val="single"/>
        </w:rPr>
        <w:t xml:space="preserve"> </w:t>
      </w:r>
      <w:r w:rsidRPr="00275259">
        <w:rPr>
          <w:sz w:val="24"/>
          <w:szCs w:val="24"/>
          <w:u w:val="single"/>
          <w:lang w:val="en-GB"/>
        </w:rPr>
        <w:t xml:space="preserve">Electrical / Electronic </w:t>
      </w:r>
      <w:proofErr w:type="spellStart"/>
      <w:r w:rsidRPr="00275259">
        <w:rPr>
          <w:sz w:val="24"/>
          <w:szCs w:val="24"/>
          <w:u w:val="single"/>
          <w:lang w:val="en-GB"/>
        </w:rPr>
        <w:t>Equipments</w:t>
      </w:r>
      <w:proofErr w:type="spellEnd"/>
      <w:r w:rsidRPr="00275259">
        <w:rPr>
          <w:sz w:val="24"/>
          <w:szCs w:val="24"/>
          <w:u w:val="single"/>
          <w:lang w:val="en-GB"/>
        </w:rPr>
        <w:t>:</w:t>
      </w:r>
    </w:p>
    <w:p w14:paraId="39E46679" w14:textId="77777777" w:rsidR="00523890" w:rsidRPr="00623E49" w:rsidRDefault="00CE1E6B" w:rsidP="00523890">
      <w:pPr>
        <w:ind w:left="720"/>
        <w:jc w:val="both"/>
        <w:rPr>
          <w:sz w:val="24"/>
          <w:szCs w:val="24"/>
          <w:lang w:val="en-GB"/>
        </w:rPr>
      </w:pPr>
      <w:r w:rsidRPr="00623E49">
        <w:rPr>
          <w:sz w:val="24"/>
          <w:szCs w:val="24"/>
          <w:lang w:val="en-GB"/>
        </w:rPr>
        <w:t xml:space="preserve">Respective Business Unit Manager </w:t>
      </w:r>
      <w:r w:rsidR="00523890" w:rsidRPr="00623E49">
        <w:rPr>
          <w:sz w:val="24"/>
          <w:szCs w:val="24"/>
          <w:lang w:val="en-GB"/>
        </w:rPr>
        <w:t>is responsible for the calibration of ele</w:t>
      </w:r>
      <w:r w:rsidRPr="00623E49">
        <w:rPr>
          <w:sz w:val="24"/>
          <w:szCs w:val="24"/>
          <w:lang w:val="en-GB"/>
        </w:rPr>
        <w:t xml:space="preserve">ctrical / electronic </w:t>
      </w:r>
      <w:proofErr w:type="spellStart"/>
      <w:r w:rsidRPr="00623E49">
        <w:rPr>
          <w:sz w:val="24"/>
          <w:szCs w:val="24"/>
          <w:lang w:val="en-GB"/>
        </w:rPr>
        <w:t>equipments</w:t>
      </w:r>
      <w:proofErr w:type="spellEnd"/>
      <w:r w:rsidRPr="00623E49">
        <w:rPr>
          <w:sz w:val="24"/>
          <w:szCs w:val="24"/>
          <w:lang w:val="en-GB"/>
        </w:rPr>
        <w:t>.</w:t>
      </w:r>
    </w:p>
    <w:p w14:paraId="0A3BFC50" w14:textId="77777777" w:rsidR="00CE1E6B" w:rsidRPr="00275259" w:rsidRDefault="00523890" w:rsidP="00CE1E6B">
      <w:pPr>
        <w:numPr>
          <w:ilvl w:val="0"/>
          <w:numId w:val="21"/>
        </w:numPr>
        <w:jc w:val="both"/>
        <w:rPr>
          <w:sz w:val="24"/>
          <w:szCs w:val="24"/>
          <w:lang w:val="en-GB"/>
        </w:rPr>
      </w:pPr>
      <w:r w:rsidRPr="00275259">
        <w:rPr>
          <w:sz w:val="24"/>
          <w:szCs w:val="24"/>
          <w:u w:val="single"/>
          <w:lang w:val="en-GB"/>
        </w:rPr>
        <w:t xml:space="preserve">Mechanical </w:t>
      </w:r>
      <w:proofErr w:type="spellStart"/>
      <w:r w:rsidRPr="00275259">
        <w:rPr>
          <w:sz w:val="24"/>
          <w:szCs w:val="24"/>
          <w:u w:val="single"/>
          <w:lang w:val="en-GB"/>
        </w:rPr>
        <w:t>Equipments</w:t>
      </w:r>
      <w:proofErr w:type="spellEnd"/>
      <w:r w:rsidRPr="00275259">
        <w:rPr>
          <w:sz w:val="24"/>
          <w:szCs w:val="24"/>
          <w:u w:val="single"/>
          <w:lang w:val="en-GB"/>
        </w:rPr>
        <w:t>:</w:t>
      </w:r>
      <w:r w:rsidRPr="00275259">
        <w:rPr>
          <w:sz w:val="24"/>
          <w:szCs w:val="24"/>
          <w:lang w:val="en-GB"/>
        </w:rPr>
        <w:t xml:space="preserve"> BUM (Roll cover &amp; mechanical fabrication) is responsible for the calibration of mechanical instruments</w:t>
      </w:r>
      <w:r w:rsidR="00CE1E6B" w:rsidRPr="00275259">
        <w:rPr>
          <w:sz w:val="24"/>
          <w:szCs w:val="24"/>
          <w:lang w:val="en-GB"/>
        </w:rPr>
        <w:t>.</w:t>
      </w:r>
    </w:p>
    <w:p w14:paraId="3A4B400F" w14:textId="77777777" w:rsidR="00523890" w:rsidRPr="00275259" w:rsidRDefault="00523890" w:rsidP="00523890">
      <w:pPr>
        <w:ind w:left="360" w:firstLine="360"/>
        <w:jc w:val="both"/>
        <w:rPr>
          <w:sz w:val="24"/>
          <w:szCs w:val="24"/>
          <w:lang w:val="en-GB"/>
        </w:rPr>
      </w:pPr>
      <w:r w:rsidRPr="00275259">
        <w:rPr>
          <w:sz w:val="24"/>
          <w:szCs w:val="24"/>
          <w:lang w:val="en-GB"/>
        </w:rPr>
        <w:t>.</w:t>
      </w:r>
    </w:p>
    <w:p w14:paraId="73E565B9" w14:textId="77777777" w:rsidR="00523890" w:rsidRPr="00275259" w:rsidRDefault="00523890" w:rsidP="00523890">
      <w:pPr>
        <w:numPr>
          <w:ilvl w:val="0"/>
          <w:numId w:val="19"/>
        </w:numPr>
        <w:jc w:val="both"/>
        <w:rPr>
          <w:bCs/>
          <w:sz w:val="28"/>
          <w:szCs w:val="24"/>
        </w:rPr>
      </w:pPr>
      <w:r w:rsidRPr="00275259">
        <w:rPr>
          <w:bCs/>
          <w:sz w:val="28"/>
          <w:szCs w:val="24"/>
        </w:rPr>
        <w:t>Procedure</w:t>
      </w:r>
    </w:p>
    <w:p w14:paraId="427C6816" w14:textId="77777777" w:rsidR="00523890" w:rsidRPr="00275259" w:rsidRDefault="00523890" w:rsidP="00523890">
      <w:pPr>
        <w:jc w:val="both"/>
        <w:rPr>
          <w:b/>
          <w:bCs/>
          <w:sz w:val="24"/>
          <w:szCs w:val="24"/>
        </w:rPr>
      </w:pPr>
    </w:p>
    <w:p w14:paraId="39B1F3D4" w14:textId="77777777" w:rsidR="00523890" w:rsidRPr="00275259" w:rsidRDefault="00523890" w:rsidP="00523890">
      <w:pPr>
        <w:numPr>
          <w:ilvl w:val="0"/>
          <w:numId w:val="23"/>
        </w:numPr>
        <w:jc w:val="both"/>
        <w:rPr>
          <w:sz w:val="24"/>
          <w:szCs w:val="24"/>
        </w:rPr>
      </w:pPr>
      <w:proofErr w:type="spellStart"/>
      <w:r w:rsidRPr="00275259">
        <w:rPr>
          <w:sz w:val="24"/>
          <w:szCs w:val="24"/>
        </w:rPr>
        <w:t>Equipments</w:t>
      </w:r>
      <w:proofErr w:type="spellEnd"/>
      <w:r w:rsidRPr="00275259">
        <w:rPr>
          <w:sz w:val="24"/>
          <w:szCs w:val="24"/>
        </w:rPr>
        <w:t xml:space="preserve"> can either be calibrated through approved calibration agencies or in-house. The </w:t>
      </w:r>
      <w:proofErr w:type="spellStart"/>
      <w:r w:rsidRPr="00275259">
        <w:rPr>
          <w:sz w:val="24"/>
          <w:szCs w:val="24"/>
        </w:rPr>
        <w:t>equipments</w:t>
      </w:r>
      <w:proofErr w:type="spellEnd"/>
      <w:r w:rsidRPr="00275259">
        <w:rPr>
          <w:sz w:val="24"/>
          <w:szCs w:val="24"/>
        </w:rPr>
        <w:t xml:space="preserve"> which are calibrated through approved agencies are called master/standard </w:t>
      </w:r>
      <w:proofErr w:type="spellStart"/>
      <w:r w:rsidRPr="00275259">
        <w:rPr>
          <w:sz w:val="24"/>
          <w:szCs w:val="24"/>
        </w:rPr>
        <w:t>equipments</w:t>
      </w:r>
      <w:proofErr w:type="spellEnd"/>
      <w:r w:rsidRPr="00275259">
        <w:rPr>
          <w:sz w:val="24"/>
          <w:szCs w:val="24"/>
        </w:rPr>
        <w:t>. List of such e</w:t>
      </w:r>
      <w:r w:rsidR="002B1266" w:rsidRPr="00275259">
        <w:rPr>
          <w:sz w:val="24"/>
          <w:szCs w:val="24"/>
        </w:rPr>
        <w:t xml:space="preserve">quipment is maintained on </w:t>
      </w:r>
      <w:r w:rsidR="00C72873" w:rsidRPr="00275259">
        <w:rPr>
          <w:sz w:val="24"/>
          <w:szCs w:val="24"/>
        </w:rPr>
        <w:t>QR</w:t>
      </w:r>
      <w:r w:rsidR="002B1266" w:rsidRPr="00275259">
        <w:rPr>
          <w:sz w:val="24"/>
          <w:szCs w:val="24"/>
        </w:rPr>
        <w:t>/1</w:t>
      </w:r>
      <w:r w:rsidRPr="00275259">
        <w:rPr>
          <w:sz w:val="24"/>
          <w:szCs w:val="24"/>
        </w:rPr>
        <w:t xml:space="preserve">1. All the master/standard </w:t>
      </w:r>
      <w:proofErr w:type="spellStart"/>
      <w:r w:rsidRPr="00275259">
        <w:rPr>
          <w:sz w:val="24"/>
          <w:szCs w:val="24"/>
        </w:rPr>
        <w:t>equipments</w:t>
      </w:r>
      <w:proofErr w:type="spellEnd"/>
      <w:r w:rsidRPr="00275259">
        <w:rPr>
          <w:sz w:val="24"/>
          <w:szCs w:val="24"/>
        </w:rPr>
        <w:t xml:space="preserve"> used for in-house calibration must be calibrated at defined interval against national / international standards.</w:t>
      </w:r>
    </w:p>
    <w:p w14:paraId="7AE3CBB4" w14:textId="77777777" w:rsidR="00523890" w:rsidRPr="00275259" w:rsidRDefault="00523890" w:rsidP="00523890">
      <w:pPr>
        <w:ind w:left="360"/>
        <w:jc w:val="both"/>
        <w:rPr>
          <w:sz w:val="24"/>
          <w:szCs w:val="24"/>
        </w:rPr>
      </w:pPr>
    </w:p>
    <w:p w14:paraId="100AA15E" w14:textId="77777777" w:rsidR="00523890" w:rsidRPr="00275259" w:rsidRDefault="00523890" w:rsidP="00523890">
      <w:pPr>
        <w:numPr>
          <w:ilvl w:val="0"/>
          <w:numId w:val="23"/>
        </w:numPr>
        <w:jc w:val="both"/>
        <w:rPr>
          <w:sz w:val="24"/>
          <w:szCs w:val="24"/>
        </w:rPr>
      </w:pPr>
      <w:r w:rsidRPr="00275259">
        <w:rPr>
          <w:sz w:val="24"/>
          <w:szCs w:val="24"/>
        </w:rPr>
        <w:t xml:space="preserve">The responsible managers for in-house calibration ensure that the calibration of the measuring and monitoring </w:t>
      </w:r>
      <w:proofErr w:type="spellStart"/>
      <w:r w:rsidRPr="00275259">
        <w:rPr>
          <w:sz w:val="24"/>
          <w:szCs w:val="24"/>
        </w:rPr>
        <w:t>equipments</w:t>
      </w:r>
      <w:proofErr w:type="spellEnd"/>
      <w:r w:rsidRPr="00275259">
        <w:rPr>
          <w:sz w:val="24"/>
          <w:szCs w:val="24"/>
        </w:rPr>
        <w:t xml:space="preserve"> is carried out at defined intervals. Calibration Matrix (QR</w:t>
      </w:r>
      <w:r w:rsidR="002B1266" w:rsidRPr="00275259">
        <w:rPr>
          <w:sz w:val="24"/>
          <w:szCs w:val="24"/>
        </w:rPr>
        <w:t>/1</w:t>
      </w:r>
      <w:r w:rsidRPr="00275259">
        <w:rPr>
          <w:sz w:val="24"/>
          <w:szCs w:val="24"/>
        </w:rPr>
        <w:t xml:space="preserve">2) of equipment that requires calibration (in-house) is maintained by the concerned manager. This matrix identifies </w:t>
      </w:r>
      <w:r w:rsidRPr="00275259">
        <w:rPr>
          <w:sz w:val="24"/>
          <w:szCs w:val="24"/>
        </w:rPr>
        <w:lastRenderedPageBreak/>
        <w:t xml:space="preserve">equipment name, unique identification number of the equipment, location, reference of operational procedure and calibration frequency. </w:t>
      </w:r>
    </w:p>
    <w:p w14:paraId="02DD5910" w14:textId="77777777" w:rsidR="00523890" w:rsidRPr="00275259" w:rsidRDefault="00523890" w:rsidP="00523890">
      <w:pPr>
        <w:jc w:val="both"/>
        <w:rPr>
          <w:sz w:val="24"/>
          <w:szCs w:val="24"/>
        </w:rPr>
      </w:pPr>
    </w:p>
    <w:p w14:paraId="00AE59FD" w14:textId="77777777" w:rsidR="00523890" w:rsidRPr="00275259" w:rsidRDefault="00523890" w:rsidP="00523890">
      <w:pPr>
        <w:numPr>
          <w:ilvl w:val="0"/>
          <w:numId w:val="23"/>
        </w:numPr>
        <w:jc w:val="both"/>
        <w:rPr>
          <w:sz w:val="24"/>
          <w:szCs w:val="24"/>
        </w:rPr>
      </w:pPr>
      <w:r w:rsidRPr="00275259">
        <w:rPr>
          <w:sz w:val="24"/>
          <w:szCs w:val="24"/>
        </w:rPr>
        <w:t xml:space="preserve">Equipment specific technical manuals or in-house approved procedures (operational procedures) may be used as reference for calibration, when it is done in-house. </w:t>
      </w:r>
    </w:p>
    <w:p w14:paraId="3BBEE19B" w14:textId="77777777" w:rsidR="00523890" w:rsidRPr="00275259" w:rsidRDefault="00523890" w:rsidP="00523890">
      <w:pPr>
        <w:ind w:left="360"/>
        <w:jc w:val="both"/>
        <w:rPr>
          <w:sz w:val="24"/>
          <w:szCs w:val="24"/>
        </w:rPr>
      </w:pPr>
    </w:p>
    <w:p w14:paraId="24E1C59B" w14:textId="77777777" w:rsidR="00523890" w:rsidRDefault="00523890" w:rsidP="00523890">
      <w:pPr>
        <w:numPr>
          <w:ilvl w:val="0"/>
          <w:numId w:val="23"/>
        </w:numPr>
        <w:jc w:val="both"/>
        <w:rPr>
          <w:sz w:val="24"/>
          <w:szCs w:val="24"/>
        </w:rPr>
      </w:pPr>
      <w:r w:rsidRPr="00275259">
        <w:rPr>
          <w:sz w:val="24"/>
          <w:szCs w:val="24"/>
        </w:rPr>
        <w:t xml:space="preserve">An information enlisting the </w:t>
      </w:r>
      <w:proofErr w:type="spellStart"/>
      <w:r w:rsidRPr="00275259">
        <w:rPr>
          <w:sz w:val="24"/>
          <w:szCs w:val="24"/>
        </w:rPr>
        <w:t>equipments</w:t>
      </w:r>
      <w:proofErr w:type="spellEnd"/>
      <w:r w:rsidRPr="00275259">
        <w:rPr>
          <w:sz w:val="24"/>
          <w:szCs w:val="24"/>
        </w:rPr>
        <w:t xml:space="preserve"> to be calibrated along with due dates will be sent to respective divisional heads/</w:t>
      </w:r>
      <w:proofErr w:type="spellStart"/>
      <w:r w:rsidRPr="00275259">
        <w:rPr>
          <w:sz w:val="24"/>
          <w:szCs w:val="24"/>
        </w:rPr>
        <w:t>Incharge</w:t>
      </w:r>
      <w:proofErr w:type="spellEnd"/>
      <w:r w:rsidRPr="00275259">
        <w:rPr>
          <w:sz w:val="24"/>
          <w:szCs w:val="24"/>
        </w:rPr>
        <w:t xml:space="preserve">/planning in the first week of every month. If equipment is not available for calibration till the first week of next month or after 10 working days of due date, an internal system </w:t>
      </w:r>
      <w:proofErr w:type="spellStart"/>
      <w:r w:rsidRPr="00275259">
        <w:rPr>
          <w:sz w:val="24"/>
          <w:szCs w:val="24"/>
        </w:rPr>
        <w:t>non conformance</w:t>
      </w:r>
      <w:proofErr w:type="spellEnd"/>
      <w:r w:rsidRPr="00275259">
        <w:rPr>
          <w:sz w:val="24"/>
          <w:szCs w:val="24"/>
        </w:rPr>
        <w:t xml:space="preserve"> (CAR) will be issued.</w:t>
      </w:r>
    </w:p>
    <w:p w14:paraId="04668AED" w14:textId="77777777" w:rsidR="005B59C2" w:rsidRDefault="005B59C2" w:rsidP="005B59C2">
      <w:pPr>
        <w:pStyle w:val="ListParagraph"/>
        <w:rPr>
          <w:sz w:val="24"/>
          <w:szCs w:val="24"/>
        </w:rPr>
      </w:pPr>
    </w:p>
    <w:p w14:paraId="6CEC61BD" w14:textId="77777777" w:rsidR="005B59C2" w:rsidRPr="005B59C2" w:rsidRDefault="005B59C2" w:rsidP="00523890">
      <w:pPr>
        <w:numPr>
          <w:ilvl w:val="0"/>
          <w:numId w:val="23"/>
        </w:numPr>
        <w:jc w:val="both"/>
        <w:rPr>
          <w:b/>
          <w:sz w:val="24"/>
          <w:szCs w:val="24"/>
        </w:rPr>
      </w:pPr>
      <w:proofErr w:type="spellStart"/>
      <w:r w:rsidRPr="005B59C2">
        <w:rPr>
          <w:b/>
          <w:sz w:val="24"/>
          <w:szCs w:val="24"/>
        </w:rPr>
        <w:t>Monthwise</w:t>
      </w:r>
      <w:proofErr w:type="spellEnd"/>
      <w:r w:rsidRPr="005B59C2">
        <w:rPr>
          <w:b/>
          <w:sz w:val="24"/>
          <w:szCs w:val="24"/>
        </w:rPr>
        <w:t xml:space="preserve"> Calibration matrix will be prepared for PM9 devices and instrumentation team will ensure the calibration within planned month during machine shutdown.</w:t>
      </w:r>
    </w:p>
    <w:p w14:paraId="436E7FFA" w14:textId="77777777" w:rsidR="005B59C2" w:rsidRPr="005B59C2" w:rsidRDefault="005B59C2" w:rsidP="005B59C2">
      <w:pPr>
        <w:pStyle w:val="ListParagraph"/>
        <w:rPr>
          <w:b/>
          <w:sz w:val="24"/>
          <w:szCs w:val="24"/>
        </w:rPr>
      </w:pPr>
    </w:p>
    <w:p w14:paraId="01307E74" w14:textId="77777777" w:rsidR="005B59C2" w:rsidRPr="005B59C2" w:rsidRDefault="005B59C2" w:rsidP="005B59C2">
      <w:pPr>
        <w:ind w:left="1080"/>
        <w:jc w:val="both"/>
        <w:rPr>
          <w:sz w:val="24"/>
          <w:szCs w:val="24"/>
        </w:rPr>
      </w:pPr>
    </w:p>
    <w:p w14:paraId="3C6FD972" w14:textId="77777777" w:rsidR="00523890" w:rsidRPr="00275259" w:rsidRDefault="00523890" w:rsidP="00523890">
      <w:pPr>
        <w:numPr>
          <w:ilvl w:val="0"/>
          <w:numId w:val="23"/>
        </w:numPr>
        <w:jc w:val="both"/>
        <w:rPr>
          <w:sz w:val="24"/>
          <w:szCs w:val="24"/>
        </w:rPr>
      </w:pPr>
      <w:r w:rsidRPr="00275259">
        <w:rPr>
          <w:sz w:val="24"/>
          <w:szCs w:val="24"/>
        </w:rPr>
        <w:t>Where practicable, stickers or labels are placed on calibrated equipment to indicate its calibration status, the information on the sticker / labels may include :</w:t>
      </w:r>
    </w:p>
    <w:p w14:paraId="29F5B1D3" w14:textId="77777777" w:rsidR="00523890" w:rsidRPr="00275259" w:rsidRDefault="00523890" w:rsidP="00523890">
      <w:pPr>
        <w:numPr>
          <w:ilvl w:val="0"/>
          <w:numId w:val="22"/>
        </w:numPr>
        <w:tabs>
          <w:tab w:val="num" w:pos="1800"/>
        </w:tabs>
        <w:ind w:left="1800"/>
        <w:jc w:val="both"/>
        <w:rPr>
          <w:sz w:val="24"/>
          <w:szCs w:val="24"/>
        </w:rPr>
      </w:pPr>
      <w:r w:rsidRPr="00275259">
        <w:rPr>
          <w:sz w:val="24"/>
          <w:szCs w:val="24"/>
        </w:rPr>
        <w:t>Calibrating Department</w:t>
      </w:r>
    </w:p>
    <w:p w14:paraId="51B3AE90" w14:textId="77777777" w:rsidR="00523890" w:rsidRPr="00275259" w:rsidRDefault="00523890" w:rsidP="00523890">
      <w:pPr>
        <w:numPr>
          <w:ilvl w:val="0"/>
          <w:numId w:val="22"/>
        </w:numPr>
        <w:tabs>
          <w:tab w:val="num" w:pos="1800"/>
        </w:tabs>
        <w:ind w:left="1800"/>
        <w:jc w:val="both"/>
        <w:rPr>
          <w:sz w:val="24"/>
          <w:szCs w:val="24"/>
        </w:rPr>
      </w:pPr>
      <w:r w:rsidRPr="00275259">
        <w:rPr>
          <w:sz w:val="24"/>
          <w:szCs w:val="24"/>
        </w:rPr>
        <w:t>Equipment Name</w:t>
      </w:r>
    </w:p>
    <w:p w14:paraId="753CAC04" w14:textId="77777777" w:rsidR="00523890" w:rsidRPr="00275259" w:rsidRDefault="00523890" w:rsidP="00523890">
      <w:pPr>
        <w:numPr>
          <w:ilvl w:val="0"/>
          <w:numId w:val="22"/>
        </w:numPr>
        <w:tabs>
          <w:tab w:val="num" w:pos="1800"/>
        </w:tabs>
        <w:ind w:left="1800"/>
        <w:jc w:val="both"/>
        <w:rPr>
          <w:sz w:val="24"/>
          <w:szCs w:val="24"/>
        </w:rPr>
      </w:pPr>
      <w:r w:rsidRPr="00275259">
        <w:rPr>
          <w:sz w:val="24"/>
          <w:szCs w:val="24"/>
        </w:rPr>
        <w:t xml:space="preserve">Identification number </w:t>
      </w:r>
    </w:p>
    <w:p w14:paraId="33A01043" w14:textId="77777777" w:rsidR="00523890" w:rsidRPr="00275259" w:rsidRDefault="00523890" w:rsidP="00523890">
      <w:pPr>
        <w:numPr>
          <w:ilvl w:val="0"/>
          <w:numId w:val="22"/>
        </w:numPr>
        <w:tabs>
          <w:tab w:val="num" w:pos="1800"/>
        </w:tabs>
        <w:ind w:left="1800"/>
        <w:jc w:val="both"/>
        <w:rPr>
          <w:sz w:val="24"/>
          <w:szCs w:val="24"/>
        </w:rPr>
      </w:pPr>
      <w:r w:rsidRPr="00275259">
        <w:rPr>
          <w:sz w:val="24"/>
          <w:szCs w:val="24"/>
        </w:rPr>
        <w:t>Calibration Date</w:t>
      </w:r>
    </w:p>
    <w:p w14:paraId="1E9CA918" w14:textId="77777777" w:rsidR="00523890" w:rsidRPr="00275259" w:rsidRDefault="00523890" w:rsidP="00523890">
      <w:pPr>
        <w:numPr>
          <w:ilvl w:val="0"/>
          <w:numId w:val="22"/>
        </w:numPr>
        <w:tabs>
          <w:tab w:val="num" w:pos="1800"/>
        </w:tabs>
        <w:ind w:left="1800"/>
        <w:jc w:val="both"/>
        <w:rPr>
          <w:sz w:val="24"/>
          <w:szCs w:val="24"/>
        </w:rPr>
      </w:pPr>
      <w:r w:rsidRPr="00275259">
        <w:rPr>
          <w:sz w:val="24"/>
          <w:szCs w:val="24"/>
        </w:rPr>
        <w:t>Next Calibration due date</w:t>
      </w:r>
    </w:p>
    <w:p w14:paraId="7B0FAD85" w14:textId="77777777" w:rsidR="00523890" w:rsidRPr="00275259" w:rsidRDefault="00523890" w:rsidP="00523890">
      <w:pPr>
        <w:numPr>
          <w:ilvl w:val="0"/>
          <w:numId w:val="22"/>
        </w:numPr>
        <w:tabs>
          <w:tab w:val="num" w:pos="1800"/>
        </w:tabs>
        <w:ind w:left="1800"/>
        <w:jc w:val="both"/>
        <w:rPr>
          <w:sz w:val="24"/>
          <w:szCs w:val="24"/>
        </w:rPr>
      </w:pPr>
      <w:r w:rsidRPr="00275259">
        <w:rPr>
          <w:sz w:val="24"/>
          <w:szCs w:val="24"/>
        </w:rPr>
        <w:t>Calibrated By</w:t>
      </w:r>
    </w:p>
    <w:p w14:paraId="2380C32D" w14:textId="77777777" w:rsidR="00523890" w:rsidRPr="00275259" w:rsidRDefault="00523890" w:rsidP="00523890">
      <w:pPr>
        <w:ind w:left="720"/>
        <w:jc w:val="both"/>
        <w:rPr>
          <w:sz w:val="24"/>
          <w:szCs w:val="24"/>
        </w:rPr>
      </w:pPr>
    </w:p>
    <w:p w14:paraId="1DCC5291" w14:textId="77777777" w:rsidR="00523890" w:rsidRPr="00275259" w:rsidRDefault="00523890" w:rsidP="00523890">
      <w:pPr>
        <w:ind w:left="720"/>
        <w:jc w:val="both"/>
        <w:rPr>
          <w:sz w:val="24"/>
          <w:szCs w:val="24"/>
        </w:rPr>
      </w:pPr>
      <w:r w:rsidRPr="00275259">
        <w:rPr>
          <w:sz w:val="24"/>
          <w:szCs w:val="24"/>
        </w:rPr>
        <w:t xml:space="preserve">*Note: Where provisioning of sticker / label is not possible to indicate the calibration status, then the calibration record / certificate provides the status of calibration. </w:t>
      </w:r>
    </w:p>
    <w:p w14:paraId="42884783" w14:textId="77777777" w:rsidR="00523890" w:rsidRPr="00275259" w:rsidRDefault="00523890" w:rsidP="00523890">
      <w:pPr>
        <w:jc w:val="both"/>
        <w:rPr>
          <w:sz w:val="24"/>
          <w:szCs w:val="24"/>
        </w:rPr>
      </w:pPr>
    </w:p>
    <w:p w14:paraId="012C4755" w14:textId="77777777" w:rsidR="00523890" w:rsidRPr="00275259" w:rsidRDefault="00523890" w:rsidP="00523890">
      <w:pPr>
        <w:numPr>
          <w:ilvl w:val="0"/>
          <w:numId w:val="23"/>
        </w:numPr>
        <w:jc w:val="both"/>
        <w:rPr>
          <w:sz w:val="24"/>
          <w:szCs w:val="24"/>
        </w:rPr>
      </w:pPr>
      <w:r w:rsidRPr="00275259">
        <w:rPr>
          <w:sz w:val="24"/>
          <w:szCs w:val="24"/>
        </w:rPr>
        <w:t>The record of in-house calibration is maintained on QR</w:t>
      </w:r>
      <w:r w:rsidR="002B1266" w:rsidRPr="00275259">
        <w:rPr>
          <w:sz w:val="24"/>
          <w:szCs w:val="24"/>
        </w:rPr>
        <w:t>/1</w:t>
      </w:r>
      <w:r w:rsidRPr="00275259">
        <w:rPr>
          <w:sz w:val="24"/>
          <w:szCs w:val="24"/>
        </w:rPr>
        <w:t xml:space="preserve">3. Whereas calibration certificates are maintained for the equipment calibrated by an outside agency. </w:t>
      </w:r>
    </w:p>
    <w:p w14:paraId="1AB93A15" w14:textId="77777777" w:rsidR="00523890" w:rsidRPr="00275259" w:rsidRDefault="00523890" w:rsidP="00523890">
      <w:pPr>
        <w:ind w:left="360"/>
        <w:jc w:val="both"/>
        <w:rPr>
          <w:sz w:val="24"/>
          <w:szCs w:val="24"/>
        </w:rPr>
      </w:pPr>
    </w:p>
    <w:p w14:paraId="4EF605EE" w14:textId="77777777" w:rsidR="00523890" w:rsidRPr="00275259" w:rsidRDefault="00523890" w:rsidP="00523890">
      <w:pPr>
        <w:numPr>
          <w:ilvl w:val="0"/>
          <w:numId w:val="23"/>
        </w:numPr>
        <w:jc w:val="both"/>
        <w:rPr>
          <w:sz w:val="24"/>
          <w:szCs w:val="24"/>
        </w:rPr>
      </w:pPr>
      <w:r w:rsidRPr="00275259">
        <w:rPr>
          <w:sz w:val="24"/>
          <w:szCs w:val="24"/>
        </w:rPr>
        <w:t>If new equipment is incorporated in the system or any equipment is relocated /replaced in any department, information will be sent within 15 days to respective calibration authority for update of calibration matrix.</w:t>
      </w:r>
    </w:p>
    <w:p w14:paraId="4F4E59AF" w14:textId="77777777" w:rsidR="00523890" w:rsidRPr="00275259" w:rsidRDefault="00523890" w:rsidP="00523890">
      <w:pPr>
        <w:jc w:val="both"/>
        <w:rPr>
          <w:sz w:val="24"/>
          <w:szCs w:val="24"/>
        </w:rPr>
      </w:pPr>
    </w:p>
    <w:p w14:paraId="0BD3650C" w14:textId="77777777" w:rsidR="00523890" w:rsidRPr="00275259" w:rsidRDefault="00523890" w:rsidP="00523890">
      <w:pPr>
        <w:numPr>
          <w:ilvl w:val="0"/>
          <w:numId w:val="23"/>
        </w:numPr>
        <w:jc w:val="both"/>
        <w:rPr>
          <w:sz w:val="24"/>
          <w:szCs w:val="24"/>
        </w:rPr>
      </w:pPr>
      <w:r w:rsidRPr="00275259">
        <w:rPr>
          <w:sz w:val="24"/>
          <w:szCs w:val="24"/>
        </w:rPr>
        <w:t>If equipment is found to be out of its calibration limits, a written information is sent to the production department showing the date of last calibration so that earlier tests carried out by this equipment are verified for correctness.</w:t>
      </w:r>
    </w:p>
    <w:p w14:paraId="47D82200" w14:textId="77777777" w:rsidR="00523890" w:rsidRPr="00275259" w:rsidRDefault="00523890" w:rsidP="00523890">
      <w:pPr>
        <w:jc w:val="both"/>
        <w:rPr>
          <w:sz w:val="24"/>
          <w:szCs w:val="24"/>
        </w:rPr>
      </w:pPr>
    </w:p>
    <w:p w14:paraId="499D2D05" w14:textId="77777777" w:rsidR="00523890" w:rsidRPr="00275259" w:rsidRDefault="00523890" w:rsidP="00523890">
      <w:pPr>
        <w:numPr>
          <w:ilvl w:val="0"/>
          <w:numId w:val="23"/>
        </w:numPr>
        <w:jc w:val="both"/>
        <w:rPr>
          <w:sz w:val="24"/>
          <w:szCs w:val="24"/>
        </w:rPr>
      </w:pPr>
      <w:r w:rsidRPr="00275259">
        <w:rPr>
          <w:sz w:val="24"/>
          <w:szCs w:val="24"/>
        </w:rPr>
        <w:t xml:space="preserve">Recommended calibration / environmental conditions are maintained during calibration of all </w:t>
      </w:r>
      <w:proofErr w:type="spellStart"/>
      <w:r w:rsidRPr="00275259">
        <w:rPr>
          <w:sz w:val="24"/>
          <w:szCs w:val="24"/>
        </w:rPr>
        <w:t>equipments</w:t>
      </w:r>
      <w:proofErr w:type="spellEnd"/>
      <w:r w:rsidRPr="00275259">
        <w:rPr>
          <w:sz w:val="24"/>
          <w:szCs w:val="24"/>
        </w:rPr>
        <w:t xml:space="preserve"> mentioned in the operational procedure. </w:t>
      </w:r>
    </w:p>
    <w:p w14:paraId="2DD4FC8C" w14:textId="77777777" w:rsidR="00523890" w:rsidRPr="00275259" w:rsidRDefault="00523890" w:rsidP="00523890">
      <w:pPr>
        <w:jc w:val="both"/>
        <w:rPr>
          <w:sz w:val="24"/>
          <w:szCs w:val="24"/>
        </w:rPr>
      </w:pPr>
    </w:p>
    <w:p w14:paraId="5EE957A1" w14:textId="77777777" w:rsidR="00523890" w:rsidRPr="00275259" w:rsidRDefault="00523890" w:rsidP="00523890">
      <w:pPr>
        <w:numPr>
          <w:ilvl w:val="0"/>
          <w:numId w:val="23"/>
        </w:numPr>
        <w:jc w:val="both"/>
        <w:rPr>
          <w:sz w:val="24"/>
          <w:szCs w:val="24"/>
        </w:rPr>
      </w:pPr>
      <w:r w:rsidRPr="00275259">
        <w:rPr>
          <w:sz w:val="24"/>
          <w:szCs w:val="24"/>
        </w:rPr>
        <w:t xml:space="preserve">The measuring and monitoring </w:t>
      </w:r>
      <w:proofErr w:type="spellStart"/>
      <w:r w:rsidRPr="00275259">
        <w:rPr>
          <w:sz w:val="24"/>
          <w:szCs w:val="24"/>
        </w:rPr>
        <w:t>equipments</w:t>
      </w:r>
      <w:proofErr w:type="spellEnd"/>
      <w:r w:rsidRPr="00275259">
        <w:rPr>
          <w:sz w:val="24"/>
          <w:szCs w:val="24"/>
        </w:rPr>
        <w:t xml:space="preserve"> should be handled with care, to protect against damages. For this purpose unauthorized personnel should not handle or operate the equipment.</w:t>
      </w:r>
    </w:p>
    <w:p w14:paraId="38D3B459" w14:textId="77777777" w:rsidR="00E61B49" w:rsidRPr="00275259" w:rsidRDefault="00E61B49" w:rsidP="00505C31">
      <w:pPr>
        <w:jc w:val="both"/>
        <w:rPr>
          <w:sz w:val="24"/>
          <w:szCs w:val="24"/>
        </w:rPr>
      </w:pPr>
    </w:p>
    <w:p w14:paraId="2CBA93A6" w14:textId="77777777" w:rsidR="00523890" w:rsidRPr="00275259" w:rsidRDefault="00523890" w:rsidP="00523890">
      <w:pPr>
        <w:numPr>
          <w:ilvl w:val="1"/>
          <w:numId w:val="23"/>
        </w:numPr>
        <w:tabs>
          <w:tab w:val="left" w:pos="540"/>
        </w:tabs>
        <w:ind w:hanging="1350"/>
        <w:jc w:val="both"/>
        <w:rPr>
          <w:bCs/>
          <w:sz w:val="28"/>
          <w:szCs w:val="24"/>
        </w:rPr>
      </w:pPr>
      <w:r w:rsidRPr="00275259">
        <w:rPr>
          <w:bCs/>
          <w:sz w:val="28"/>
          <w:szCs w:val="24"/>
        </w:rPr>
        <w:t xml:space="preserve">Records </w:t>
      </w:r>
    </w:p>
    <w:p w14:paraId="0CBF0E91" w14:textId="77777777" w:rsidR="00523890" w:rsidRPr="00275259" w:rsidRDefault="00523890" w:rsidP="00523890">
      <w:pPr>
        <w:jc w:val="both"/>
        <w:rPr>
          <w:sz w:val="24"/>
          <w:szCs w:val="24"/>
        </w:rPr>
      </w:pPr>
    </w:p>
    <w:tbl>
      <w:tblPr>
        <w:tblW w:w="8825" w:type="dxa"/>
        <w:jc w:val="center"/>
        <w:tblLayout w:type="fixed"/>
        <w:tblLook w:val="0000" w:firstRow="0" w:lastRow="0" w:firstColumn="0" w:lastColumn="0" w:noHBand="0" w:noVBand="0"/>
      </w:tblPr>
      <w:tblGrid>
        <w:gridCol w:w="1710"/>
        <w:gridCol w:w="4680"/>
        <w:gridCol w:w="2435"/>
      </w:tblGrid>
      <w:tr w:rsidR="00523890" w:rsidRPr="00275259" w14:paraId="32039D65" w14:textId="77777777" w:rsidTr="00275259">
        <w:trPr>
          <w:jc w:val="center"/>
        </w:trPr>
        <w:tc>
          <w:tcPr>
            <w:tcW w:w="1710" w:type="dxa"/>
            <w:tcBorders>
              <w:top w:val="single" w:sz="6" w:space="0" w:color="auto"/>
              <w:left w:val="single" w:sz="6" w:space="0" w:color="auto"/>
              <w:bottom w:val="single" w:sz="6" w:space="0" w:color="auto"/>
              <w:right w:val="single" w:sz="6" w:space="0" w:color="auto"/>
            </w:tcBorders>
            <w:vAlign w:val="center"/>
          </w:tcPr>
          <w:p w14:paraId="189E7A30" w14:textId="77777777" w:rsidR="00523890" w:rsidRPr="00275259" w:rsidRDefault="00523890" w:rsidP="00275259">
            <w:pPr>
              <w:jc w:val="center"/>
              <w:rPr>
                <w:bCs/>
                <w:sz w:val="28"/>
                <w:szCs w:val="24"/>
              </w:rPr>
            </w:pPr>
            <w:r w:rsidRPr="00275259">
              <w:rPr>
                <w:bCs/>
                <w:sz w:val="28"/>
                <w:szCs w:val="24"/>
              </w:rPr>
              <w:t>Record No.</w:t>
            </w:r>
          </w:p>
        </w:tc>
        <w:tc>
          <w:tcPr>
            <w:tcW w:w="4680" w:type="dxa"/>
            <w:tcBorders>
              <w:top w:val="single" w:sz="6" w:space="0" w:color="auto"/>
              <w:left w:val="single" w:sz="6" w:space="0" w:color="auto"/>
              <w:bottom w:val="single" w:sz="6" w:space="0" w:color="auto"/>
              <w:right w:val="single" w:sz="6" w:space="0" w:color="auto"/>
            </w:tcBorders>
            <w:vAlign w:val="center"/>
          </w:tcPr>
          <w:p w14:paraId="12C24F0B" w14:textId="77777777" w:rsidR="00523890" w:rsidRPr="00275259" w:rsidRDefault="00523890" w:rsidP="00275259">
            <w:pPr>
              <w:jc w:val="center"/>
              <w:rPr>
                <w:bCs/>
                <w:sz w:val="28"/>
                <w:szCs w:val="24"/>
              </w:rPr>
            </w:pPr>
            <w:r w:rsidRPr="00275259">
              <w:rPr>
                <w:bCs/>
                <w:sz w:val="28"/>
                <w:szCs w:val="24"/>
              </w:rPr>
              <w:t>Record Name</w:t>
            </w:r>
          </w:p>
        </w:tc>
        <w:tc>
          <w:tcPr>
            <w:tcW w:w="2435" w:type="dxa"/>
            <w:tcBorders>
              <w:top w:val="single" w:sz="6" w:space="0" w:color="auto"/>
              <w:left w:val="single" w:sz="6" w:space="0" w:color="auto"/>
              <w:bottom w:val="single" w:sz="6" w:space="0" w:color="auto"/>
              <w:right w:val="single" w:sz="6" w:space="0" w:color="auto"/>
            </w:tcBorders>
            <w:vAlign w:val="center"/>
          </w:tcPr>
          <w:p w14:paraId="435F1709" w14:textId="77777777" w:rsidR="00523890" w:rsidRPr="00275259" w:rsidRDefault="00523890" w:rsidP="00275259">
            <w:pPr>
              <w:jc w:val="center"/>
              <w:rPr>
                <w:bCs/>
                <w:sz w:val="28"/>
                <w:szCs w:val="24"/>
              </w:rPr>
            </w:pPr>
            <w:r w:rsidRPr="00275259">
              <w:rPr>
                <w:bCs/>
                <w:sz w:val="28"/>
                <w:szCs w:val="24"/>
              </w:rPr>
              <w:t>Retention Period</w:t>
            </w:r>
          </w:p>
        </w:tc>
      </w:tr>
      <w:tr w:rsidR="00523890" w:rsidRPr="00275259" w14:paraId="1D1436D6" w14:textId="77777777" w:rsidTr="00275259">
        <w:trPr>
          <w:trHeight w:val="543"/>
          <w:jc w:val="center"/>
        </w:trPr>
        <w:tc>
          <w:tcPr>
            <w:tcW w:w="1710" w:type="dxa"/>
            <w:tcBorders>
              <w:top w:val="single" w:sz="6" w:space="0" w:color="auto"/>
              <w:left w:val="single" w:sz="6" w:space="0" w:color="auto"/>
              <w:bottom w:val="single" w:sz="6" w:space="0" w:color="auto"/>
              <w:right w:val="single" w:sz="6" w:space="0" w:color="auto"/>
            </w:tcBorders>
            <w:vAlign w:val="center"/>
          </w:tcPr>
          <w:p w14:paraId="4FB9FF76" w14:textId="77777777" w:rsidR="00523890" w:rsidRPr="00275259" w:rsidRDefault="00523890" w:rsidP="00275259">
            <w:pPr>
              <w:pStyle w:val="DefaultText"/>
              <w:jc w:val="center"/>
              <w:rPr>
                <w:szCs w:val="24"/>
              </w:rPr>
            </w:pPr>
            <w:r w:rsidRPr="00275259">
              <w:rPr>
                <w:szCs w:val="24"/>
              </w:rPr>
              <w:t>QR</w:t>
            </w:r>
            <w:r w:rsidR="002B1266" w:rsidRPr="00275259">
              <w:rPr>
                <w:szCs w:val="24"/>
              </w:rPr>
              <w:t>/1</w:t>
            </w:r>
            <w:r w:rsidRPr="00275259">
              <w:rPr>
                <w:szCs w:val="24"/>
              </w:rPr>
              <w:t>1</w:t>
            </w:r>
          </w:p>
        </w:tc>
        <w:tc>
          <w:tcPr>
            <w:tcW w:w="4680" w:type="dxa"/>
            <w:tcBorders>
              <w:top w:val="single" w:sz="6" w:space="0" w:color="auto"/>
              <w:left w:val="single" w:sz="6" w:space="0" w:color="auto"/>
              <w:bottom w:val="single" w:sz="6" w:space="0" w:color="auto"/>
              <w:right w:val="single" w:sz="6" w:space="0" w:color="auto"/>
            </w:tcBorders>
            <w:vAlign w:val="center"/>
          </w:tcPr>
          <w:p w14:paraId="2D8A2E8E" w14:textId="77777777" w:rsidR="00523890" w:rsidRPr="00275259" w:rsidRDefault="00523890" w:rsidP="00275259">
            <w:pPr>
              <w:pStyle w:val="DefaultText"/>
              <w:jc w:val="center"/>
              <w:rPr>
                <w:color w:val="000000"/>
                <w:szCs w:val="24"/>
              </w:rPr>
            </w:pPr>
            <w:r w:rsidRPr="00275259">
              <w:rPr>
                <w:color w:val="000000"/>
                <w:szCs w:val="24"/>
              </w:rPr>
              <w:t>List of Master Equipment</w:t>
            </w:r>
          </w:p>
        </w:tc>
        <w:tc>
          <w:tcPr>
            <w:tcW w:w="2435" w:type="dxa"/>
            <w:tcBorders>
              <w:top w:val="single" w:sz="6" w:space="0" w:color="auto"/>
              <w:left w:val="single" w:sz="6" w:space="0" w:color="auto"/>
              <w:bottom w:val="single" w:sz="6" w:space="0" w:color="auto"/>
              <w:right w:val="single" w:sz="6" w:space="0" w:color="auto"/>
            </w:tcBorders>
            <w:vAlign w:val="center"/>
          </w:tcPr>
          <w:p w14:paraId="2928CB83" w14:textId="77777777" w:rsidR="00523890" w:rsidRPr="00275259" w:rsidRDefault="00011BDC" w:rsidP="00275259">
            <w:pPr>
              <w:jc w:val="center"/>
              <w:rPr>
                <w:sz w:val="24"/>
                <w:szCs w:val="24"/>
              </w:rPr>
            </w:pPr>
            <w:r w:rsidRPr="00275259">
              <w:rPr>
                <w:sz w:val="24"/>
                <w:szCs w:val="24"/>
              </w:rPr>
              <w:t>2</w:t>
            </w:r>
            <w:r w:rsidR="00523890" w:rsidRPr="00275259">
              <w:rPr>
                <w:sz w:val="24"/>
                <w:szCs w:val="24"/>
              </w:rPr>
              <w:t xml:space="preserve"> Years</w:t>
            </w:r>
          </w:p>
        </w:tc>
      </w:tr>
      <w:tr w:rsidR="00523890" w:rsidRPr="00275259" w14:paraId="17F1E2CB" w14:textId="77777777" w:rsidTr="00275259">
        <w:trPr>
          <w:trHeight w:val="525"/>
          <w:jc w:val="center"/>
        </w:trPr>
        <w:tc>
          <w:tcPr>
            <w:tcW w:w="1710" w:type="dxa"/>
            <w:tcBorders>
              <w:top w:val="single" w:sz="6" w:space="0" w:color="auto"/>
              <w:left w:val="single" w:sz="6" w:space="0" w:color="auto"/>
              <w:bottom w:val="single" w:sz="6" w:space="0" w:color="auto"/>
              <w:right w:val="single" w:sz="6" w:space="0" w:color="auto"/>
            </w:tcBorders>
            <w:vAlign w:val="center"/>
          </w:tcPr>
          <w:p w14:paraId="2B8865D8" w14:textId="77777777" w:rsidR="00523890" w:rsidRPr="00275259" w:rsidRDefault="00523890" w:rsidP="00275259">
            <w:pPr>
              <w:pStyle w:val="DefaultText"/>
              <w:jc w:val="center"/>
              <w:rPr>
                <w:szCs w:val="24"/>
              </w:rPr>
            </w:pPr>
            <w:r w:rsidRPr="00275259">
              <w:rPr>
                <w:szCs w:val="24"/>
              </w:rPr>
              <w:t>QR</w:t>
            </w:r>
            <w:r w:rsidR="002B1266" w:rsidRPr="00275259">
              <w:rPr>
                <w:szCs w:val="24"/>
              </w:rPr>
              <w:t>/1</w:t>
            </w:r>
            <w:r w:rsidRPr="00275259">
              <w:rPr>
                <w:szCs w:val="24"/>
              </w:rPr>
              <w:t>2</w:t>
            </w:r>
          </w:p>
        </w:tc>
        <w:tc>
          <w:tcPr>
            <w:tcW w:w="4680" w:type="dxa"/>
            <w:tcBorders>
              <w:top w:val="single" w:sz="6" w:space="0" w:color="auto"/>
              <w:left w:val="single" w:sz="6" w:space="0" w:color="auto"/>
              <w:bottom w:val="single" w:sz="6" w:space="0" w:color="auto"/>
              <w:right w:val="single" w:sz="6" w:space="0" w:color="auto"/>
            </w:tcBorders>
            <w:vAlign w:val="center"/>
          </w:tcPr>
          <w:p w14:paraId="2AB7C87E" w14:textId="77777777" w:rsidR="00523890" w:rsidRPr="00275259" w:rsidRDefault="00523890" w:rsidP="00275259">
            <w:pPr>
              <w:pStyle w:val="DefaultText"/>
              <w:jc w:val="center"/>
              <w:rPr>
                <w:color w:val="000000"/>
                <w:szCs w:val="24"/>
              </w:rPr>
            </w:pPr>
            <w:r w:rsidRPr="00275259">
              <w:rPr>
                <w:color w:val="000000"/>
                <w:szCs w:val="24"/>
              </w:rPr>
              <w:t>Calibration Matrix</w:t>
            </w:r>
          </w:p>
        </w:tc>
        <w:tc>
          <w:tcPr>
            <w:tcW w:w="2435" w:type="dxa"/>
            <w:tcBorders>
              <w:top w:val="single" w:sz="6" w:space="0" w:color="auto"/>
              <w:left w:val="single" w:sz="6" w:space="0" w:color="auto"/>
              <w:bottom w:val="single" w:sz="6" w:space="0" w:color="auto"/>
              <w:right w:val="single" w:sz="6" w:space="0" w:color="auto"/>
            </w:tcBorders>
            <w:vAlign w:val="center"/>
          </w:tcPr>
          <w:p w14:paraId="67934604" w14:textId="77777777" w:rsidR="00523890" w:rsidRPr="00275259" w:rsidRDefault="00011BDC" w:rsidP="00275259">
            <w:pPr>
              <w:jc w:val="center"/>
              <w:rPr>
                <w:sz w:val="24"/>
                <w:szCs w:val="24"/>
              </w:rPr>
            </w:pPr>
            <w:r w:rsidRPr="00275259">
              <w:rPr>
                <w:sz w:val="24"/>
                <w:szCs w:val="24"/>
              </w:rPr>
              <w:t>2</w:t>
            </w:r>
            <w:r w:rsidR="00523890" w:rsidRPr="00275259">
              <w:rPr>
                <w:sz w:val="24"/>
                <w:szCs w:val="24"/>
              </w:rPr>
              <w:t xml:space="preserve"> Years</w:t>
            </w:r>
          </w:p>
        </w:tc>
      </w:tr>
      <w:tr w:rsidR="00523890" w:rsidRPr="00275259" w14:paraId="59E33D4F" w14:textId="77777777" w:rsidTr="00275259">
        <w:trPr>
          <w:trHeight w:val="516"/>
          <w:jc w:val="center"/>
        </w:trPr>
        <w:tc>
          <w:tcPr>
            <w:tcW w:w="1710" w:type="dxa"/>
            <w:tcBorders>
              <w:top w:val="single" w:sz="6" w:space="0" w:color="auto"/>
              <w:left w:val="single" w:sz="6" w:space="0" w:color="auto"/>
              <w:bottom w:val="single" w:sz="6" w:space="0" w:color="auto"/>
              <w:right w:val="single" w:sz="6" w:space="0" w:color="auto"/>
            </w:tcBorders>
            <w:vAlign w:val="center"/>
          </w:tcPr>
          <w:p w14:paraId="35964955" w14:textId="77777777" w:rsidR="00523890" w:rsidRPr="00275259" w:rsidRDefault="00523890" w:rsidP="00275259">
            <w:pPr>
              <w:pStyle w:val="DefaultText"/>
              <w:jc w:val="center"/>
              <w:rPr>
                <w:szCs w:val="24"/>
              </w:rPr>
            </w:pPr>
            <w:r w:rsidRPr="00275259">
              <w:rPr>
                <w:szCs w:val="24"/>
              </w:rPr>
              <w:t>QR</w:t>
            </w:r>
            <w:r w:rsidR="002B1266" w:rsidRPr="00275259">
              <w:rPr>
                <w:szCs w:val="24"/>
              </w:rPr>
              <w:t>/1</w:t>
            </w:r>
            <w:r w:rsidRPr="00275259">
              <w:rPr>
                <w:szCs w:val="24"/>
              </w:rPr>
              <w:t>3</w:t>
            </w:r>
          </w:p>
        </w:tc>
        <w:tc>
          <w:tcPr>
            <w:tcW w:w="4680" w:type="dxa"/>
            <w:tcBorders>
              <w:top w:val="single" w:sz="6" w:space="0" w:color="auto"/>
              <w:left w:val="single" w:sz="6" w:space="0" w:color="auto"/>
              <w:bottom w:val="single" w:sz="6" w:space="0" w:color="auto"/>
              <w:right w:val="single" w:sz="6" w:space="0" w:color="auto"/>
            </w:tcBorders>
            <w:vAlign w:val="center"/>
          </w:tcPr>
          <w:p w14:paraId="61881592" w14:textId="77777777" w:rsidR="00523890" w:rsidRPr="00275259" w:rsidRDefault="00523890" w:rsidP="00275259">
            <w:pPr>
              <w:pStyle w:val="DefaultText"/>
              <w:jc w:val="center"/>
              <w:rPr>
                <w:color w:val="000000"/>
                <w:szCs w:val="24"/>
              </w:rPr>
            </w:pPr>
            <w:r w:rsidRPr="00275259">
              <w:rPr>
                <w:color w:val="000000"/>
                <w:szCs w:val="24"/>
              </w:rPr>
              <w:t>Calibration Record (In-house calibration)</w:t>
            </w:r>
          </w:p>
        </w:tc>
        <w:tc>
          <w:tcPr>
            <w:tcW w:w="2435" w:type="dxa"/>
            <w:tcBorders>
              <w:top w:val="single" w:sz="6" w:space="0" w:color="auto"/>
              <w:left w:val="single" w:sz="6" w:space="0" w:color="auto"/>
              <w:bottom w:val="single" w:sz="6" w:space="0" w:color="auto"/>
              <w:right w:val="single" w:sz="6" w:space="0" w:color="auto"/>
            </w:tcBorders>
            <w:vAlign w:val="center"/>
          </w:tcPr>
          <w:p w14:paraId="3CB07E1F" w14:textId="77777777" w:rsidR="00523890" w:rsidRPr="00275259" w:rsidRDefault="00011BDC" w:rsidP="00275259">
            <w:pPr>
              <w:jc w:val="center"/>
              <w:rPr>
                <w:sz w:val="24"/>
                <w:szCs w:val="24"/>
              </w:rPr>
            </w:pPr>
            <w:r w:rsidRPr="00275259">
              <w:rPr>
                <w:sz w:val="24"/>
                <w:szCs w:val="24"/>
              </w:rPr>
              <w:t>2</w:t>
            </w:r>
            <w:r w:rsidR="00523890" w:rsidRPr="00275259">
              <w:rPr>
                <w:sz w:val="24"/>
                <w:szCs w:val="24"/>
              </w:rPr>
              <w:t xml:space="preserve"> Years</w:t>
            </w:r>
          </w:p>
        </w:tc>
      </w:tr>
      <w:tr w:rsidR="00523890" w:rsidRPr="00275259" w14:paraId="6298907E" w14:textId="77777777" w:rsidTr="00275259">
        <w:trPr>
          <w:trHeight w:val="534"/>
          <w:jc w:val="center"/>
        </w:trPr>
        <w:tc>
          <w:tcPr>
            <w:tcW w:w="1710" w:type="dxa"/>
            <w:tcBorders>
              <w:top w:val="single" w:sz="6" w:space="0" w:color="auto"/>
              <w:left w:val="single" w:sz="6" w:space="0" w:color="auto"/>
              <w:bottom w:val="single" w:sz="6" w:space="0" w:color="auto"/>
              <w:right w:val="single" w:sz="6" w:space="0" w:color="auto"/>
            </w:tcBorders>
            <w:vAlign w:val="center"/>
          </w:tcPr>
          <w:p w14:paraId="7DB3D590" w14:textId="77777777" w:rsidR="00523890" w:rsidRPr="00275259" w:rsidRDefault="00523890" w:rsidP="00275259">
            <w:pPr>
              <w:pStyle w:val="DefaultText"/>
              <w:jc w:val="center"/>
              <w:rPr>
                <w:color w:val="000000"/>
                <w:szCs w:val="24"/>
              </w:rPr>
            </w:pPr>
            <w:r w:rsidRPr="00275259">
              <w:rPr>
                <w:color w:val="000000"/>
                <w:szCs w:val="24"/>
              </w:rPr>
              <w:t>-</w:t>
            </w:r>
          </w:p>
        </w:tc>
        <w:tc>
          <w:tcPr>
            <w:tcW w:w="4680" w:type="dxa"/>
            <w:tcBorders>
              <w:top w:val="single" w:sz="6" w:space="0" w:color="auto"/>
              <w:left w:val="single" w:sz="6" w:space="0" w:color="auto"/>
              <w:bottom w:val="single" w:sz="6" w:space="0" w:color="auto"/>
              <w:right w:val="single" w:sz="6" w:space="0" w:color="auto"/>
            </w:tcBorders>
            <w:vAlign w:val="center"/>
          </w:tcPr>
          <w:p w14:paraId="7714FBA8" w14:textId="77777777" w:rsidR="00523890" w:rsidRPr="00275259" w:rsidRDefault="00523890" w:rsidP="00275259">
            <w:pPr>
              <w:pStyle w:val="DefaultText"/>
              <w:jc w:val="center"/>
              <w:rPr>
                <w:color w:val="000000"/>
                <w:szCs w:val="24"/>
              </w:rPr>
            </w:pPr>
            <w:r w:rsidRPr="00275259">
              <w:rPr>
                <w:color w:val="000000"/>
                <w:szCs w:val="24"/>
              </w:rPr>
              <w:t xml:space="preserve">Calibration Certificates (master </w:t>
            </w:r>
            <w:proofErr w:type="spellStart"/>
            <w:r w:rsidRPr="00275259">
              <w:rPr>
                <w:color w:val="000000"/>
                <w:szCs w:val="24"/>
              </w:rPr>
              <w:t>equipments</w:t>
            </w:r>
            <w:proofErr w:type="spellEnd"/>
            <w:r w:rsidRPr="00275259">
              <w:rPr>
                <w:color w:val="000000"/>
                <w:szCs w:val="24"/>
              </w:rPr>
              <w:t>)</w:t>
            </w:r>
          </w:p>
        </w:tc>
        <w:tc>
          <w:tcPr>
            <w:tcW w:w="2435" w:type="dxa"/>
            <w:tcBorders>
              <w:top w:val="single" w:sz="6" w:space="0" w:color="auto"/>
              <w:left w:val="single" w:sz="6" w:space="0" w:color="auto"/>
              <w:bottom w:val="single" w:sz="6" w:space="0" w:color="auto"/>
              <w:right w:val="single" w:sz="6" w:space="0" w:color="auto"/>
            </w:tcBorders>
            <w:vAlign w:val="center"/>
          </w:tcPr>
          <w:p w14:paraId="7B075018" w14:textId="77777777" w:rsidR="00523890" w:rsidRPr="00275259" w:rsidRDefault="00011BDC" w:rsidP="00275259">
            <w:pPr>
              <w:jc w:val="center"/>
              <w:rPr>
                <w:sz w:val="24"/>
                <w:szCs w:val="24"/>
              </w:rPr>
            </w:pPr>
            <w:r w:rsidRPr="00275259">
              <w:rPr>
                <w:sz w:val="24"/>
                <w:szCs w:val="24"/>
              </w:rPr>
              <w:t>2</w:t>
            </w:r>
            <w:r w:rsidR="00523890" w:rsidRPr="00275259">
              <w:rPr>
                <w:sz w:val="24"/>
                <w:szCs w:val="24"/>
              </w:rPr>
              <w:t xml:space="preserve"> Years</w:t>
            </w:r>
          </w:p>
        </w:tc>
      </w:tr>
    </w:tbl>
    <w:p w14:paraId="11EC21A5" w14:textId="77777777" w:rsidR="00523890" w:rsidRDefault="00523890" w:rsidP="00612908">
      <w:pPr>
        <w:rPr>
          <w:sz w:val="24"/>
          <w:szCs w:val="24"/>
        </w:rPr>
      </w:pPr>
    </w:p>
    <w:p w14:paraId="39731FCF" w14:textId="77777777" w:rsidR="001B6BB9" w:rsidRPr="00C37E7A" w:rsidRDefault="001B6BB9" w:rsidP="001B6BB9">
      <w:pPr>
        <w:jc w:val="center"/>
        <w:rPr>
          <w:color w:val="000000"/>
          <w:sz w:val="24"/>
          <w:szCs w:val="24"/>
        </w:rPr>
      </w:pPr>
      <w:r w:rsidRPr="00C37E7A">
        <w:rPr>
          <w:color w:val="000000"/>
          <w:sz w:val="24"/>
          <w:szCs w:val="24"/>
        </w:rPr>
        <w:t>AMENDMENT HISTORY</w:t>
      </w:r>
    </w:p>
    <w:p w14:paraId="10981ED2" w14:textId="77777777" w:rsidR="001B6BB9" w:rsidRPr="00C37E7A" w:rsidRDefault="001B6BB9" w:rsidP="001B6BB9">
      <w:pPr>
        <w:jc w:val="center"/>
        <w:rPr>
          <w:color w:val="000000"/>
          <w:sz w:val="24"/>
          <w:szCs w:val="24"/>
        </w:rPr>
      </w:pPr>
    </w:p>
    <w:tbl>
      <w:tblPr>
        <w:tblW w:w="106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720"/>
        <w:gridCol w:w="1440"/>
        <w:gridCol w:w="2250"/>
        <w:gridCol w:w="4230"/>
        <w:gridCol w:w="1980"/>
      </w:tblGrid>
      <w:tr w:rsidR="001B6BB9" w:rsidRPr="00C37E7A" w14:paraId="610C34A7" w14:textId="77777777" w:rsidTr="001B6BB9">
        <w:trPr>
          <w:trHeight w:val="386"/>
        </w:trPr>
        <w:tc>
          <w:tcPr>
            <w:tcW w:w="720" w:type="dxa"/>
            <w:vAlign w:val="center"/>
          </w:tcPr>
          <w:p w14:paraId="36E310DE" w14:textId="77777777" w:rsidR="001B6BB9" w:rsidRPr="00C37E7A" w:rsidRDefault="001B6BB9" w:rsidP="006970BF">
            <w:pPr>
              <w:pStyle w:val="NormalWeb"/>
              <w:tabs>
                <w:tab w:val="left" w:pos="1440"/>
              </w:tabs>
              <w:spacing w:before="0" w:beforeAutospacing="0" w:after="200" w:afterAutospacing="0" w:line="276" w:lineRule="auto"/>
              <w:jc w:val="center"/>
              <w:rPr>
                <w:color w:val="000000"/>
              </w:rPr>
            </w:pPr>
            <w:r w:rsidRPr="00C37E7A">
              <w:rPr>
                <w:bCs/>
                <w:color w:val="000000"/>
                <w:kern w:val="24"/>
              </w:rPr>
              <w:t>REV #</w:t>
            </w:r>
            <w:r w:rsidRPr="00C37E7A">
              <w:rPr>
                <w:color w:val="000000"/>
                <w:kern w:val="24"/>
              </w:rPr>
              <w:t xml:space="preserve"> </w:t>
            </w:r>
          </w:p>
        </w:tc>
        <w:tc>
          <w:tcPr>
            <w:tcW w:w="1440" w:type="dxa"/>
            <w:vAlign w:val="center"/>
          </w:tcPr>
          <w:p w14:paraId="400ADF6D" w14:textId="77777777" w:rsidR="001B6BB9" w:rsidRPr="00C37E7A" w:rsidRDefault="001B6BB9" w:rsidP="006970BF">
            <w:pPr>
              <w:pStyle w:val="NormalWeb"/>
              <w:tabs>
                <w:tab w:val="left" w:pos="1440"/>
              </w:tabs>
              <w:spacing w:before="0" w:beforeAutospacing="0" w:after="200" w:afterAutospacing="0" w:line="276" w:lineRule="auto"/>
              <w:jc w:val="center"/>
              <w:rPr>
                <w:color w:val="000000"/>
              </w:rPr>
            </w:pPr>
            <w:r w:rsidRPr="00C37E7A">
              <w:rPr>
                <w:bCs/>
                <w:color w:val="000000"/>
                <w:kern w:val="24"/>
              </w:rPr>
              <w:t>DATE</w:t>
            </w:r>
            <w:r w:rsidRPr="00C37E7A">
              <w:rPr>
                <w:color w:val="000000"/>
                <w:kern w:val="24"/>
              </w:rPr>
              <w:t xml:space="preserve"> </w:t>
            </w:r>
          </w:p>
        </w:tc>
        <w:tc>
          <w:tcPr>
            <w:tcW w:w="2250" w:type="dxa"/>
            <w:vAlign w:val="center"/>
          </w:tcPr>
          <w:p w14:paraId="7C2A3D13" w14:textId="77777777" w:rsidR="001B6BB9" w:rsidRPr="00C37E7A" w:rsidRDefault="001B6BB9" w:rsidP="006970BF">
            <w:pPr>
              <w:pStyle w:val="NormalWeb"/>
              <w:tabs>
                <w:tab w:val="left" w:pos="1440"/>
              </w:tabs>
              <w:spacing w:before="0" w:beforeAutospacing="0" w:after="200" w:afterAutospacing="0" w:line="276" w:lineRule="auto"/>
              <w:jc w:val="center"/>
              <w:rPr>
                <w:color w:val="000000"/>
              </w:rPr>
            </w:pPr>
            <w:r w:rsidRPr="00C37E7A">
              <w:rPr>
                <w:bCs/>
                <w:color w:val="000000"/>
                <w:kern w:val="24"/>
              </w:rPr>
              <w:t>PART/ SECTION</w:t>
            </w:r>
            <w:r w:rsidRPr="00C37E7A">
              <w:rPr>
                <w:color w:val="000000"/>
                <w:kern w:val="24"/>
              </w:rPr>
              <w:t xml:space="preserve"> </w:t>
            </w:r>
          </w:p>
        </w:tc>
        <w:tc>
          <w:tcPr>
            <w:tcW w:w="4230" w:type="dxa"/>
            <w:vAlign w:val="center"/>
          </w:tcPr>
          <w:p w14:paraId="7B75F1FE" w14:textId="77777777" w:rsidR="001B6BB9" w:rsidRPr="00C37E7A" w:rsidRDefault="001B6BB9" w:rsidP="006970BF">
            <w:pPr>
              <w:pStyle w:val="NormalWeb"/>
              <w:tabs>
                <w:tab w:val="left" w:pos="1440"/>
              </w:tabs>
              <w:spacing w:before="0" w:beforeAutospacing="0" w:after="200" w:afterAutospacing="0" w:line="276" w:lineRule="auto"/>
              <w:jc w:val="center"/>
              <w:rPr>
                <w:color w:val="000000"/>
              </w:rPr>
            </w:pPr>
            <w:r w:rsidRPr="00C37E7A">
              <w:rPr>
                <w:bCs/>
                <w:color w:val="000000"/>
                <w:kern w:val="24"/>
              </w:rPr>
              <w:t>NATURE OF AMENDMENT</w:t>
            </w:r>
            <w:r w:rsidRPr="00C37E7A">
              <w:rPr>
                <w:color w:val="000000"/>
                <w:kern w:val="24"/>
              </w:rPr>
              <w:t xml:space="preserve"> </w:t>
            </w:r>
          </w:p>
        </w:tc>
        <w:tc>
          <w:tcPr>
            <w:tcW w:w="1980" w:type="dxa"/>
            <w:vAlign w:val="center"/>
          </w:tcPr>
          <w:p w14:paraId="76D19348" w14:textId="77777777" w:rsidR="001B6BB9" w:rsidRPr="00C37E7A" w:rsidRDefault="001B6BB9" w:rsidP="006970BF">
            <w:pPr>
              <w:pStyle w:val="NormalWeb"/>
              <w:tabs>
                <w:tab w:val="left" w:pos="1440"/>
              </w:tabs>
              <w:spacing w:before="0" w:beforeAutospacing="0" w:after="200" w:afterAutospacing="0" w:line="276" w:lineRule="auto"/>
              <w:jc w:val="center"/>
              <w:rPr>
                <w:color w:val="000000"/>
              </w:rPr>
            </w:pPr>
            <w:r w:rsidRPr="00C37E7A">
              <w:rPr>
                <w:bCs/>
                <w:color w:val="000000"/>
                <w:kern w:val="24"/>
              </w:rPr>
              <w:t>DONE BY</w:t>
            </w:r>
            <w:r w:rsidRPr="00C37E7A">
              <w:rPr>
                <w:color w:val="000000"/>
                <w:kern w:val="24"/>
              </w:rPr>
              <w:t xml:space="preserve"> </w:t>
            </w:r>
          </w:p>
        </w:tc>
      </w:tr>
      <w:tr w:rsidR="00AF53E8" w:rsidRPr="00C37E7A" w14:paraId="72E1E3EE" w14:textId="77777777" w:rsidTr="00042788">
        <w:tc>
          <w:tcPr>
            <w:tcW w:w="720" w:type="dxa"/>
            <w:vAlign w:val="center"/>
          </w:tcPr>
          <w:p w14:paraId="2C4CE27B" w14:textId="77777777" w:rsidR="00AF53E8" w:rsidRPr="00C37E7A" w:rsidRDefault="00AF53E8" w:rsidP="00AF53E8">
            <w:pPr>
              <w:jc w:val="center"/>
              <w:rPr>
                <w:color w:val="000000"/>
                <w:sz w:val="24"/>
                <w:szCs w:val="24"/>
              </w:rPr>
            </w:pPr>
            <w:r w:rsidRPr="00C37E7A">
              <w:rPr>
                <w:color w:val="000000"/>
                <w:sz w:val="24"/>
                <w:szCs w:val="24"/>
              </w:rPr>
              <w:t>1</w:t>
            </w:r>
          </w:p>
        </w:tc>
        <w:tc>
          <w:tcPr>
            <w:tcW w:w="1440" w:type="dxa"/>
            <w:vAlign w:val="center"/>
          </w:tcPr>
          <w:p w14:paraId="1C994D2C" w14:textId="5F4FCBB2" w:rsidR="00AF53E8" w:rsidRPr="00C37E7A" w:rsidRDefault="00AF53E8" w:rsidP="00AF53E8">
            <w:pPr>
              <w:jc w:val="center"/>
              <w:rPr>
                <w:color w:val="000000"/>
                <w:sz w:val="24"/>
                <w:szCs w:val="24"/>
              </w:rPr>
            </w:pPr>
            <w:r>
              <w:rPr>
                <w:color w:val="000000"/>
                <w:sz w:val="24"/>
                <w:szCs w:val="24"/>
              </w:rPr>
              <w:t>July 2024</w:t>
            </w:r>
          </w:p>
        </w:tc>
        <w:tc>
          <w:tcPr>
            <w:tcW w:w="2250" w:type="dxa"/>
          </w:tcPr>
          <w:p w14:paraId="40324536" w14:textId="0A70FE0E" w:rsidR="00AF53E8" w:rsidRPr="00C37E7A" w:rsidRDefault="00AF53E8" w:rsidP="00AF53E8">
            <w:pPr>
              <w:jc w:val="both"/>
              <w:rPr>
                <w:color w:val="000000"/>
                <w:sz w:val="24"/>
                <w:szCs w:val="24"/>
              </w:rPr>
            </w:pPr>
            <w:r>
              <w:rPr>
                <w:color w:val="000000"/>
                <w:sz w:val="24"/>
                <w:szCs w:val="24"/>
              </w:rPr>
              <w:t>First page</w:t>
            </w:r>
          </w:p>
        </w:tc>
        <w:tc>
          <w:tcPr>
            <w:tcW w:w="4230" w:type="dxa"/>
          </w:tcPr>
          <w:p w14:paraId="6395F33E" w14:textId="02316BF2" w:rsidR="00AF53E8" w:rsidRPr="00C37E7A" w:rsidRDefault="00AF53E8" w:rsidP="00AF53E8">
            <w:pPr>
              <w:jc w:val="both"/>
              <w:rPr>
                <w:color w:val="000000"/>
                <w:sz w:val="24"/>
                <w:szCs w:val="24"/>
              </w:rPr>
            </w:pPr>
            <w:r w:rsidRPr="005A0021">
              <w:rPr>
                <w:bCs/>
                <w:color w:val="000000"/>
                <w:sz w:val="24"/>
                <w:szCs w:val="24"/>
              </w:rPr>
              <w:t xml:space="preserve">Incorporation of review history </w:t>
            </w:r>
          </w:p>
        </w:tc>
        <w:tc>
          <w:tcPr>
            <w:tcW w:w="1980" w:type="dxa"/>
          </w:tcPr>
          <w:p w14:paraId="0AA18E6F" w14:textId="4C2D370D" w:rsidR="00AF53E8" w:rsidRPr="00C37E7A" w:rsidRDefault="00AF53E8" w:rsidP="00AF53E8">
            <w:pPr>
              <w:jc w:val="center"/>
              <w:rPr>
                <w:color w:val="000000"/>
                <w:sz w:val="24"/>
                <w:szCs w:val="24"/>
              </w:rPr>
            </w:pPr>
            <w:r w:rsidRPr="005A0021">
              <w:rPr>
                <w:bCs/>
                <w:color w:val="000000"/>
                <w:sz w:val="24"/>
                <w:szCs w:val="24"/>
              </w:rPr>
              <w:t>Hina</w:t>
            </w:r>
          </w:p>
        </w:tc>
      </w:tr>
    </w:tbl>
    <w:p w14:paraId="2AD371B0" w14:textId="77777777" w:rsidR="003609D8" w:rsidRDefault="003609D8" w:rsidP="003609D8">
      <w:pPr>
        <w:pStyle w:val="BodyText"/>
        <w:jc w:val="center"/>
        <w:rPr>
          <w:sz w:val="26"/>
          <w:szCs w:val="26"/>
        </w:rPr>
      </w:pPr>
    </w:p>
    <w:p w14:paraId="57C0B3BC" w14:textId="77777777" w:rsidR="001B6BB9" w:rsidRDefault="001B6BB9" w:rsidP="003609D8">
      <w:pPr>
        <w:pStyle w:val="BodyText"/>
        <w:jc w:val="center"/>
        <w:rPr>
          <w:sz w:val="26"/>
          <w:szCs w:val="26"/>
        </w:rPr>
      </w:pPr>
    </w:p>
    <w:p w14:paraId="4BCBB5C9" w14:textId="77777777" w:rsidR="001B6BB9" w:rsidRDefault="001B6BB9" w:rsidP="003609D8">
      <w:pPr>
        <w:pStyle w:val="BodyText"/>
        <w:jc w:val="center"/>
        <w:rPr>
          <w:sz w:val="26"/>
          <w:szCs w:val="26"/>
        </w:rPr>
      </w:pPr>
    </w:p>
    <w:p w14:paraId="4DE6D630" w14:textId="77777777" w:rsidR="001B6BB9" w:rsidRDefault="001B6BB9" w:rsidP="003609D8">
      <w:pPr>
        <w:pStyle w:val="BodyText"/>
        <w:jc w:val="center"/>
        <w:rPr>
          <w:sz w:val="26"/>
          <w:szCs w:val="26"/>
        </w:rPr>
      </w:pPr>
    </w:p>
    <w:p w14:paraId="2B461A14" w14:textId="77777777" w:rsidR="001B6BB9" w:rsidRDefault="001B6BB9" w:rsidP="003609D8">
      <w:pPr>
        <w:pStyle w:val="BodyText"/>
        <w:jc w:val="center"/>
        <w:rPr>
          <w:sz w:val="26"/>
          <w:szCs w:val="26"/>
        </w:rPr>
      </w:pPr>
    </w:p>
    <w:p w14:paraId="67AF89EC" w14:textId="271691EE" w:rsidR="003609D8" w:rsidRPr="004F4709" w:rsidRDefault="003609D8" w:rsidP="003609D8">
      <w:pPr>
        <w:pStyle w:val="BodyText"/>
      </w:pPr>
    </w:p>
    <w:p w14:paraId="544B13E0" w14:textId="77777777" w:rsidR="003609D8" w:rsidRPr="004F4709" w:rsidRDefault="003609D8" w:rsidP="003609D8">
      <w:pPr>
        <w:pStyle w:val="BodyText"/>
        <w:jc w:val="center"/>
        <w:rPr>
          <w:b/>
          <w:u w:val="single"/>
        </w:rPr>
      </w:pPr>
      <w:r w:rsidRPr="004F4709">
        <w:rPr>
          <w:b/>
          <w:u w:val="single"/>
        </w:rPr>
        <w:t>End of document</w:t>
      </w:r>
    </w:p>
    <w:p w14:paraId="5F465CDA" w14:textId="77777777" w:rsidR="00623E49" w:rsidRPr="00275259" w:rsidRDefault="00623E49" w:rsidP="00612908">
      <w:pPr>
        <w:rPr>
          <w:sz w:val="24"/>
          <w:szCs w:val="24"/>
        </w:rPr>
      </w:pPr>
    </w:p>
    <w:sectPr w:rsidR="00623E49" w:rsidRPr="00275259" w:rsidSect="002B1266">
      <w:headerReference w:type="even" r:id="rId7"/>
      <w:headerReference w:type="default" r:id="rId8"/>
      <w:footerReference w:type="even" r:id="rId9"/>
      <w:footerReference w:type="default" r:id="rId10"/>
      <w:headerReference w:type="first" r:id="rId11"/>
      <w:footerReference w:type="first" r:id="rId12"/>
      <w:pgSz w:w="11909" w:h="16834" w:code="9"/>
      <w:pgMar w:top="360" w:right="662" w:bottom="994" w:left="547" w:header="720" w:footer="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385CA" w14:textId="77777777" w:rsidR="0022276A" w:rsidRDefault="0022276A">
      <w:r>
        <w:separator/>
      </w:r>
    </w:p>
  </w:endnote>
  <w:endnote w:type="continuationSeparator" w:id="0">
    <w:p w14:paraId="576D68BE" w14:textId="77777777" w:rsidR="0022276A" w:rsidRDefault="0022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B641B" w14:textId="77777777" w:rsidR="00414C03" w:rsidRDefault="00414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F9C2F" w14:textId="4681CFFE" w:rsidR="001F2AE2" w:rsidRPr="00985255" w:rsidRDefault="001F2AE2" w:rsidP="001F2AE2">
    <w:pPr>
      <w:pStyle w:val="Footer"/>
      <w:tabs>
        <w:tab w:val="clear" w:pos="8640"/>
        <w:tab w:val="right" w:pos="9873"/>
      </w:tabs>
      <w:ind w:left="-720" w:right="-1026"/>
      <w:jc w:val="center"/>
      <w:rPr>
        <w:b/>
        <w:i/>
        <w:color w:val="070CD7"/>
        <w:sz w:val="24"/>
        <w:szCs w:val="24"/>
      </w:rPr>
    </w:pPr>
    <w:r w:rsidRPr="00985255">
      <w:rPr>
        <w:b/>
        <w:i/>
        <w:color w:val="070CD7"/>
        <w:sz w:val="24"/>
        <w:szCs w:val="24"/>
      </w:rPr>
      <w:t>This is a controll</w:t>
    </w:r>
    <w:r>
      <w:rPr>
        <w:b/>
        <w:i/>
        <w:color w:val="070CD7"/>
        <w:sz w:val="24"/>
        <w:szCs w:val="24"/>
      </w:rPr>
      <w:t xml:space="preserve">ed document of Packages </w:t>
    </w:r>
    <w:r w:rsidR="00386CF3">
      <w:rPr>
        <w:b/>
        <w:i/>
        <w:color w:val="070CD7"/>
        <w:sz w:val="24"/>
        <w:szCs w:val="24"/>
      </w:rPr>
      <w:t xml:space="preserve">Convertors </w:t>
    </w:r>
    <w:r>
      <w:rPr>
        <w:b/>
        <w:i/>
        <w:color w:val="070CD7"/>
        <w:sz w:val="24"/>
        <w:szCs w:val="24"/>
      </w:rPr>
      <w:t>Limited</w:t>
    </w:r>
    <w:r w:rsidRPr="00985255">
      <w:rPr>
        <w:b/>
        <w:i/>
        <w:color w:val="070CD7"/>
        <w:sz w:val="24"/>
        <w:szCs w:val="24"/>
      </w:rPr>
      <w:t>.</w:t>
    </w:r>
  </w:p>
  <w:p w14:paraId="27B77B7C" w14:textId="77777777" w:rsidR="001F2AE2" w:rsidRPr="00F24478" w:rsidRDefault="00A911DC" w:rsidP="001F2AE2">
    <w:pPr>
      <w:pStyle w:val="Footer"/>
      <w:tabs>
        <w:tab w:val="clear" w:pos="8640"/>
        <w:tab w:val="right" w:pos="9873"/>
      </w:tabs>
      <w:ind w:left="-720" w:right="-1026"/>
      <w:jc w:val="center"/>
      <w:rPr>
        <w:b/>
        <w:i/>
        <w:color w:val="070CD7"/>
        <w:sz w:val="16"/>
        <w:szCs w:val="16"/>
      </w:rPr>
    </w:pPr>
    <w:r>
      <w:rPr>
        <w:b/>
        <w:i/>
        <w:noProof/>
        <w:lang w:bidi="ar-SA"/>
      </w:rPr>
      <mc:AlternateContent>
        <mc:Choice Requires="wps">
          <w:drawing>
            <wp:anchor distT="0" distB="0" distL="114300" distR="114300" simplePos="0" relativeHeight="251657728" behindDoc="0" locked="0" layoutInCell="1" allowOverlap="1" wp14:anchorId="72E1A2EC" wp14:editId="55342D98">
              <wp:simplePos x="0" y="0"/>
              <wp:positionH relativeFrom="column">
                <wp:posOffset>-99060</wp:posOffset>
              </wp:positionH>
              <wp:positionV relativeFrom="paragraph">
                <wp:posOffset>72390</wp:posOffset>
              </wp:positionV>
              <wp:extent cx="6629400" cy="0"/>
              <wp:effectExtent l="15240" t="15240" r="13335" b="1333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062B4"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5.7pt" to="514.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" strokeweight="1.5pt"/>
          </w:pict>
        </mc:Fallback>
      </mc:AlternateContent>
    </w:r>
  </w:p>
  <w:p w14:paraId="450917AB" w14:textId="49333345" w:rsidR="001F2AE2" w:rsidRDefault="001F2AE2" w:rsidP="001F2AE2">
    <w:pPr>
      <w:pStyle w:val="Footer"/>
      <w:tabs>
        <w:tab w:val="clear" w:pos="8640"/>
        <w:tab w:val="right" w:pos="9873"/>
      </w:tabs>
      <w:ind w:left="-720" w:right="-1026"/>
      <w:rPr>
        <w:b/>
        <w:i/>
        <w:color w:val="070CD7"/>
      </w:rPr>
    </w:pPr>
    <w:r>
      <w:rPr>
        <w:b/>
        <w:i/>
        <w:color w:val="070CD7"/>
      </w:rPr>
      <w:t xml:space="preserve">             </w:t>
    </w:r>
    <w:r w:rsidRPr="00BE5D76">
      <w:rPr>
        <w:b/>
        <w:i/>
        <w:color w:val="070CD7"/>
      </w:rPr>
      <w:t xml:space="preserve">Last printed </w:t>
    </w:r>
    <w:r w:rsidR="00DE75B3">
      <w:rPr>
        <w:b/>
        <w:i/>
        <w:color w:val="070CD7"/>
      </w:rPr>
      <w:fldChar w:fldCharType="begin"/>
    </w:r>
    <w:r>
      <w:rPr>
        <w:b/>
        <w:i/>
        <w:color w:val="070CD7"/>
      </w:rPr>
      <w:instrText xml:space="preserve"> PRINTDATE \@ "dd/MM/yyyy HH:mm:ss" </w:instrText>
    </w:r>
    <w:r w:rsidR="00DE75B3">
      <w:rPr>
        <w:b/>
        <w:i/>
        <w:color w:val="070CD7"/>
      </w:rPr>
      <w:fldChar w:fldCharType="separate"/>
    </w:r>
    <w:r w:rsidR="00A44ACA">
      <w:rPr>
        <w:b/>
        <w:i/>
        <w:noProof/>
        <w:color w:val="070CD7"/>
      </w:rPr>
      <w:t>03/07/2024 09:26:00</w:t>
    </w:r>
    <w:r w:rsidR="00DE75B3">
      <w:rPr>
        <w:b/>
        <w:i/>
        <w:color w:val="070CD7"/>
      </w:rPr>
      <w:fldChar w:fldCharType="end"/>
    </w:r>
    <w:r w:rsidRPr="00F24478">
      <w:rPr>
        <w:b/>
        <w:i/>
        <w:color w:val="070CD7"/>
      </w:rPr>
      <w:t xml:space="preserve">(SSC </w:t>
    </w:r>
    <w:proofErr w:type="gramStart"/>
    <w:r w:rsidRPr="00F24478">
      <w:rPr>
        <w:b/>
        <w:i/>
        <w:color w:val="070CD7"/>
      </w:rPr>
      <w:t xml:space="preserve">Applied)   </w:t>
    </w:r>
    <w:proofErr w:type="gramEnd"/>
    <w:r w:rsidRPr="00F24478">
      <w:rPr>
        <w:b/>
        <w:i/>
        <w:color w:val="070CD7"/>
      </w:rPr>
      <w:t xml:space="preserve">                                                                      </w:t>
    </w:r>
    <w:r>
      <w:rPr>
        <w:b/>
        <w:i/>
        <w:color w:val="070CD7"/>
      </w:rPr>
      <w:t xml:space="preserve">                  </w:t>
    </w:r>
    <w:r w:rsidRPr="00F24478">
      <w:rPr>
        <w:b/>
        <w:i/>
        <w:color w:val="070CD7"/>
      </w:rPr>
      <w:t>Issued By: MR/DMR</w:t>
    </w:r>
  </w:p>
  <w:p w14:paraId="08DDC9E0" w14:textId="77777777" w:rsidR="00623E49" w:rsidRDefault="00623E49" w:rsidP="00680AC9">
    <w:pPr>
      <w:pStyle w:val="Footer"/>
      <w:tabs>
        <w:tab w:val="clear" w:pos="4320"/>
        <w:tab w:val="clear" w:pos="8640"/>
        <w:tab w:val="left" w:pos="3090"/>
      </w:tabs>
      <w:rPr>
        <w:b/>
        <w:i/>
        <w:color w:val="070CD7"/>
      </w:rPr>
    </w:pPr>
  </w:p>
  <w:p w14:paraId="3F96462E" w14:textId="77777777" w:rsidR="000471A7" w:rsidRDefault="00680AC9" w:rsidP="00680AC9">
    <w:pPr>
      <w:pStyle w:val="Footer"/>
      <w:tabs>
        <w:tab w:val="clear" w:pos="4320"/>
        <w:tab w:val="clear" w:pos="8640"/>
        <w:tab w:val="left" w:pos="3090"/>
      </w:tabs>
    </w:pPr>
    <w:r>
      <w:rPr>
        <w:b/>
        <w:i/>
        <w:color w:val="070CD7"/>
        <w:sz w:val="24"/>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3E087" w14:textId="77777777" w:rsidR="00414C03" w:rsidRDefault="00414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368AD" w14:textId="77777777" w:rsidR="0022276A" w:rsidRDefault="0022276A">
      <w:r>
        <w:separator/>
      </w:r>
    </w:p>
  </w:footnote>
  <w:footnote w:type="continuationSeparator" w:id="0">
    <w:p w14:paraId="495805BE" w14:textId="77777777" w:rsidR="0022276A" w:rsidRDefault="00222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440C1" w14:textId="77777777" w:rsidR="00414C03" w:rsidRDefault="0041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34CDB" w14:textId="77777777" w:rsidR="000471A7" w:rsidRDefault="000471A7">
    <w:pPr>
      <w:pStyle w:val="Header"/>
      <w:tabs>
        <w:tab w:val="clear" w:pos="4320"/>
        <w:tab w:val="clear" w:pos="8640"/>
      </w:tabs>
    </w:pPr>
  </w:p>
  <w:tbl>
    <w:tblPr>
      <w:tblW w:w="0" w:type="auto"/>
      <w:tblInd w:w="198" w:type="dxa"/>
      <w:tblLayout w:type="fixed"/>
      <w:tblLook w:val="0000" w:firstRow="0" w:lastRow="0" w:firstColumn="0" w:lastColumn="0" w:noHBand="0" w:noVBand="0"/>
    </w:tblPr>
    <w:tblGrid>
      <w:gridCol w:w="3870"/>
      <w:gridCol w:w="6756"/>
    </w:tblGrid>
    <w:tr w:rsidR="000471A7" w:rsidRPr="00AB5B78" w14:paraId="6D68E18F" w14:textId="77777777" w:rsidTr="00AB5B78">
      <w:trPr>
        <w:cantSplit/>
        <w:trHeight w:val="1718"/>
      </w:trPr>
      <w:tc>
        <w:tcPr>
          <w:tcW w:w="3870" w:type="dxa"/>
          <w:tcBorders>
            <w:top w:val="double" w:sz="6" w:space="0" w:color="auto"/>
            <w:left w:val="double" w:sz="6" w:space="0" w:color="auto"/>
            <w:bottom w:val="double" w:sz="6" w:space="0" w:color="auto"/>
            <w:right w:val="single" w:sz="6" w:space="0" w:color="auto"/>
          </w:tcBorders>
        </w:tcPr>
        <w:p w14:paraId="6D384AFE" w14:textId="77777777" w:rsidR="00612908" w:rsidRPr="00AB5B78" w:rsidRDefault="00612908">
          <w:pPr>
            <w:tabs>
              <w:tab w:val="left" w:pos="0"/>
            </w:tabs>
            <w:jc w:val="center"/>
            <w:rPr>
              <w:b/>
              <w:sz w:val="24"/>
              <w:szCs w:val="24"/>
            </w:rPr>
          </w:pPr>
        </w:p>
        <w:p w14:paraId="23A1DF85" w14:textId="77777777" w:rsidR="00AB5B78" w:rsidRDefault="00AB5B78">
          <w:pPr>
            <w:tabs>
              <w:tab w:val="left" w:pos="0"/>
            </w:tabs>
            <w:jc w:val="center"/>
            <w:rPr>
              <w:sz w:val="36"/>
              <w:szCs w:val="24"/>
            </w:rPr>
          </w:pPr>
        </w:p>
        <w:p w14:paraId="1408C4DD" w14:textId="77777777" w:rsidR="000471A7" w:rsidRPr="00AB5B78" w:rsidRDefault="000471A7">
          <w:pPr>
            <w:tabs>
              <w:tab w:val="left" w:pos="0"/>
            </w:tabs>
            <w:jc w:val="center"/>
            <w:rPr>
              <w:sz w:val="36"/>
              <w:szCs w:val="24"/>
            </w:rPr>
          </w:pPr>
          <w:r w:rsidRPr="00AB5B78">
            <w:rPr>
              <w:sz w:val="36"/>
              <w:szCs w:val="24"/>
            </w:rPr>
            <w:t xml:space="preserve">PACKAGES </w:t>
          </w:r>
          <w:r w:rsidR="00497700">
            <w:rPr>
              <w:sz w:val="36"/>
              <w:szCs w:val="24"/>
            </w:rPr>
            <w:t xml:space="preserve">CONVERTORS </w:t>
          </w:r>
          <w:r w:rsidRPr="00AB5B78">
            <w:rPr>
              <w:sz w:val="36"/>
              <w:szCs w:val="24"/>
            </w:rPr>
            <w:t>LIMITED</w:t>
          </w:r>
        </w:p>
        <w:p w14:paraId="2F751A11" w14:textId="77777777" w:rsidR="000471A7" w:rsidRPr="00AB5B78" w:rsidRDefault="000471A7">
          <w:pPr>
            <w:pStyle w:val="Heading1"/>
            <w:rPr>
              <w:rFonts w:ascii="Times New Roman" w:hAnsi="Times New Roman"/>
              <w:b w:val="0"/>
              <w:sz w:val="24"/>
              <w:szCs w:val="24"/>
            </w:rPr>
          </w:pPr>
        </w:p>
      </w:tc>
      <w:tc>
        <w:tcPr>
          <w:tcW w:w="6756" w:type="dxa"/>
          <w:tcBorders>
            <w:top w:val="double" w:sz="6" w:space="0" w:color="auto"/>
            <w:left w:val="single" w:sz="6" w:space="0" w:color="auto"/>
            <w:bottom w:val="double" w:sz="6" w:space="0" w:color="auto"/>
            <w:right w:val="double" w:sz="6" w:space="0" w:color="auto"/>
          </w:tcBorders>
        </w:tcPr>
        <w:p w14:paraId="3A75D877" w14:textId="77777777" w:rsidR="000471A7" w:rsidRPr="00AB5B78" w:rsidRDefault="000471A7">
          <w:pPr>
            <w:tabs>
              <w:tab w:val="left" w:pos="0"/>
            </w:tabs>
            <w:jc w:val="both"/>
            <w:rPr>
              <w:sz w:val="24"/>
              <w:szCs w:val="24"/>
            </w:rPr>
          </w:pPr>
          <w:r w:rsidRPr="00AB5B78">
            <w:rPr>
              <w:b/>
              <w:sz w:val="24"/>
              <w:szCs w:val="24"/>
            </w:rPr>
            <w:t>Document type</w:t>
          </w:r>
        </w:p>
        <w:p w14:paraId="55FE2259" w14:textId="003908E3" w:rsidR="000471A7" w:rsidRPr="00AB5B78" w:rsidRDefault="00AB5B78">
          <w:pPr>
            <w:tabs>
              <w:tab w:val="left" w:pos="0"/>
            </w:tabs>
            <w:jc w:val="both"/>
            <w:rPr>
              <w:sz w:val="24"/>
              <w:szCs w:val="24"/>
            </w:rPr>
          </w:pPr>
          <w:r w:rsidRPr="00AB5B78">
            <w:rPr>
              <w:sz w:val="24"/>
              <w:szCs w:val="24"/>
            </w:rPr>
            <w:t xml:space="preserve">  </w:t>
          </w:r>
          <w:r w:rsidR="00386CF3">
            <w:rPr>
              <w:sz w:val="24"/>
              <w:szCs w:val="24"/>
            </w:rPr>
            <w:t xml:space="preserve">INTEGRATED MANAGEMENT </w:t>
          </w:r>
          <w:r w:rsidR="000471A7" w:rsidRPr="00AB5B78">
            <w:rPr>
              <w:sz w:val="24"/>
              <w:szCs w:val="24"/>
            </w:rPr>
            <w:t>SYSTEM PROCEDURE</w:t>
          </w:r>
        </w:p>
        <w:p w14:paraId="1178975D" w14:textId="77777777" w:rsidR="000471A7" w:rsidRPr="00AB5B78" w:rsidRDefault="000471A7">
          <w:pPr>
            <w:tabs>
              <w:tab w:val="left" w:pos="0"/>
            </w:tabs>
            <w:jc w:val="both"/>
            <w:rPr>
              <w:sz w:val="24"/>
              <w:szCs w:val="24"/>
            </w:rPr>
          </w:pPr>
          <w:r w:rsidRPr="00AB5B78">
            <w:rPr>
              <w:sz w:val="24"/>
              <w:szCs w:val="24"/>
            </w:rPr>
            <w:t>___________________________________________</w:t>
          </w:r>
        </w:p>
        <w:p w14:paraId="5A5374E5" w14:textId="77777777" w:rsidR="000471A7" w:rsidRPr="00AB5B78" w:rsidRDefault="000471A7">
          <w:pPr>
            <w:tabs>
              <w:tab w:val="left" w:pos="0"/>
            </w:tabs>
            <w:jc w:val="both"/>
            <w:rPr>
              <w:b/>
              <w:sz w:val="24"/>
              <w:szCs w:val="24"/>
            </w:rPr>
          </w:pPr>
          <w:r w:rsidRPr="00AB5B78">
            <w:rPr>
              <w:b/>
              <w:sz w:val="24"/>
              <w:szCs w:val="24"/>
            </w:rPr>
            <w:t>Title</w:t>
          </w:r>
        </w:p>
        <w:p w14:paraId="4EB8522D" w14:textId="77777777" w:rsidR="000471A7" w:rsidRPr="00AB5B78" w:rsidRDefault="000471A7">
          <w:pPr>
            <w:tabs>
              <w:tab w:val="left" w:pos="0"/>
            </w:tabs>
            <w:jc w:val="both"/>
            <w:rPr>
              <w:b/>
              <w:sz w:val="24"/>
              <w:szCs w:val="24"/>
            </w:rPr>
          </w:pPr>
        </w:p>
        <w:p w14:paraId="10357226" w14:textId="77777777" w:rsidR="000471A7" w:rsidRPr="00AB5B78" w:rsidRDefault="00AB5B78" w:rsidP="00AB5B78">
          <w:pPr>
            <w:tabs>
              <w:tab w:val="left" w:pos="0"/>
            </w:tabs>
            <w:jc w:val="both"/>
            <w:rPr>
              <w:sz w:val="24"/>
              <w:szCs w:val="24"/>
            </w:rPr>
          </w:pPr>
          <w:r w:rsidRPr="00AB5B78">
            <w:rPr>
              <w:sz w:val="24"/>
              <w:szCs w:val="24"/>
            </w:rPr>
            <w:t xml:space="preserve">  </w:t>
          </w:r>
          <w:r w:rsidR="00612908" w:rsidRPr="00AB5B78">
            <w:rPr>
              <w:sz w:val="24"/>
              <w:szCs w:val="24"/>
            </w:rPr>
            <w:t>C</w:t>
          </w:r>
          <w:r>
            <w:rPr>
              <w:sz w:val="24"/>
              <w:szCs w:val="24"/>
            </w:rPr>
            <w:t>ontrol</w:t>
          </w:r>
          <w:r w:rsidR="00612908" w:rsidRPr="00AB5B78">
            <w:rPr>
              <w:sz w:val="24"/>
              <w:szCs w:val="24"/>
            </w:rPr>
            <w:t xml:space="preserve"> &amp; Calibration of Measuring and Monitoring </w:t>
          </w:r>
          <w:proofErr w:type="spellStart"/>
          <w:r w:rsidR="00612908" w:rsidRPr="00AB5B78">
            <w:rPr>
              <w:sz w:val="24"/>
              <w:szCs w:val="24"/>
            </w:rPr>
            <w:t>Equipments</w:t>
          </w:r>
          <w:proofErr w:type="spellEnd"/>
        </w:p>
      </w:tc>
    </w:tr>
  </w:tbl>
  <w:p w14:paraId="6BA22F45" w14:textId="77777777" w:rsidR="000471A7" w:rsidRPr="00505C31" w:rsidRDefault="000471A7">
    <w:pPr>
      <w:tabs>
        <w:tab w:val="left" w:pos="0"/>
      </w:tabs>
      <w:jc w:val="both"/>
      <w:rPr>
        <w:sz w:val="12"/>
        <w:szCs w:val="24"/>
      </w:rPr>
    </w:pPr>
  </w:p>
  <w:tbl>
    <w:tblPr>
      <w:tblW w:w="10620" w:type="dxa"/>
      <w:tblInd w:w="198" w:type="dxa"/>
      <w:tblLayout w:type="fixed"/>
      <w:tblLook w:val="0000" w:firstRow="0" w:lastRow="0" w:firstColumn="0" w:lastColumn="0" w:noHBand="0" w:noVBand="0"/>
    </w:tblPr>
    <w:tblGrid>
      <w:gridCol w:w="2250"/>
      <w:gridCol w:w="2070"/>
      <w:gridCol w:w="1170"/>
      <w:gridCol w:w="1800"/>
      <w:gridCol w:w="990"/>
      <w:gridCol w:w="2340"/>
    </w:tblGrid>
    <w:tr w:rsidR="000471A7" w:rsidRPr="00AB5B78" w14:paraId="55B5D4A5" w14:textId="77777777" w:rsidTr="004F4709">
      <w:trPr>
        <w:cantSplit/>
        <w:trHeight w:val="807"/>
      </w:trPr>
      <w:tc>
        <w:tcPr>
          <w:tcW w:w="2250" w:type="dxa"/>
          <w:tcBorders>
            <w:top w:val="double" w:sz="4" w:space="0" w:color="auto"/>
            <w:left w:val="double" w:sz="4" w:space="0" w:color="auto"/>
            <w:bottom w:val="double" w:sz="4" w:space="0" w:color="auto"/>
            <w:right w:val="single" w:sz="2" w:space="0" w:color="auto"/>
          </w:tcBorders>
        </w:tcPr>
        <w:p w14:paraId="47FC61E0" w14:textId="77777777" w:rsidR="000471A7" w:rsidRPr="00AB5B78" w:rsidRDefault="000471A7" w:rsidP="004F4709">
          <w:pPr>
            <w:tabs>
              <w:tab w:val="left" w:pos="0"/>
            </w:tabs>
            <w:jc w:val="center"/>
            <w:rPr>
              <w:sz w:val="24"/>
              <w:szCs w:val="24"/>
            </w:rPr>
          </w:pPr>
          <w:r w:rsidRPr="00AB5B78">
            <w:rPr>
              <w:sz w:val="24"/>
              <w:szCs w:val="24"/>
            </w:rPr>
            <w:t>Prepared by</w:t>
          </w:r>
        </w:p>
        <w:p w14:paraId="3843B94C" w14:textId="77777777" w:rsidR="000471A7" w:rsidRPr="00AB5B78" w:rsidRDefault="000471A7" w:rsidP="004F4709">
          <w:pPr>
            <w:pStyle w:val="Heading2"/>
            <w:tabs>
              <w:tab w:val="left" w:pos="0"/>
            </w:tabs>
            <w:jc w:val="center"/>
          </w:pPr>
        </w:p>
        <w:p w14:paraId="19287A2B" w14:textId="27F963EB" w:rsidR="000471A7" w:rsidRPr="00AB5B78" w:rsidRDefault="002451B9" w:rsidP="004F4709">
          <w:pPr>
            <w:pStyle w:val="Heading2"/>
            <w:tabs>
              <w:tab w:val="left" w:pos="0"/>
            </w:tabs>
            <w:ind w:right="-108"/>
            <w:jc w:val="center"/>
            <w:rPr>
              <w:b w:val="0"/>
              <w:bCs w:val="0"/>
            </w:rPr>
          </w:pPr>
          <w:r>
            <w:rPr>
              <w:b w:val="0"/>
              <w:bCs w:val="0"/>
            </w:rPr>
            <w:t>DMR</w:t>
          </w:r>
        </w:p>
      </w:tc>
      <w:tc>
        <w:tcPr>
          <w:tcW w:w="2070" w:type="dxa"/>
          <w:tcBorders>
            <w:top w:val="double" w:sz="4" w:space="0" w:color="auto"/>
            <w:left w:val="single" w:sz="2" w:space="0" w:color="auto"/>
            <w:bottom w:val="double" w:sz="4" w:space="0" w:color="auto"/>
            <w:right w:val="single" w:sz="2" w:space="0" w:color="auto"/>
          </w:tcBorders>
        </w:tcPr>
        <w:p w14:paraId="40E38A21" w14:textId="77777777" w:rsidR="000471A7" w:rsidRPr="00AB5B78" w:rsidRDefault="000471A7" w:rsidP="004F4709">
          <w:pPr>
            <w:tabs>
              <w:tab w:val="left" w:pos="0"/>
            </w:tabs>
            <w:jc w:val="center"/>
            <w:rPr>
              <w:sz w:val="24"/>
              <w:szCs w:val="24"/>
            </w:rPr>
          </w:pPr>
          <w:r w:rsidRPr="00AB5B78">
            <w:rPr>
              <w:sz w:val="24"/>
              <w:szCs w:val="24"/>
            </w:rPr>
            <w:t>Approved by</w:t>
          </w:r>
        </w:p>
        <w:p w14:paraId="7436EAE7" w14:textId="77777777" w:rsidR="000471A7" w:rsidRPr="00AB5B78" w:rsidRDefault="000471A7" w:rsidP="004F4709">
          <w:pPr>
            <w:tabs>
              <w:tab w:val="left" w:pos="0"/>
            </w:tabs>
            <w:jc w:val="center"/>
            <w:rPr>
              <w:sz w:val="24"/>
              <w:szCs w:val="24"/>
            </w:rPr>
          </w:pPr>
        </w:p>
        <w:p w14:paraId="79DE94BA" w14:textId="486FBCCB" w:rsidR="000471A7" w:rsidRPr="00AB5B78" w:rsidRDefault="002451B9" w:rsidP="002451B9">
          <w:pPr>
            <w:tabs>
              <w:tab w:val="left" w:pos="0"/>
            </w:tabs>
            <w:rPr>
              <w:sz w:val="24"/>
              <w:szCs w:val="24"/>
            </w:rPr>
          </w:pPr>
          <w:r>
            <w:rPr>
              <w:sz w:val="24"/>
              <w:szCs w:val="24"/>
            </w:rPr>
            <w:t xml:space="preserve">Manager </w:t>
          </w:r>
          <w:r w:rsidR="0017350F">
            <w:rPr>
              <w:sz w:val="24"/>
              <w:szCs w:val="24"/>
            </w:rPr>
            <w:t>EHS</w:t>
          </w:r>
        </w:p>
      </w:tc>
      <w:tc>
        <w:tcPr>
          <w:tcW w:w="1170" w:type="dxa"/>
          <w:tcBorders>
            <w:top w:val="double" w:sz="4" w:space="0" w:color="auto"/>
            <w:left w:val="single" w:sz="2" w:space="0" w:color="auto"/>
            <w:bottom w:val="double" w:sz="4" w:space="0" w:color="auto"/>
            <w:right w:val="single" w:sz="2" w:space="0" w:color="auto"/>
          </w:tcBorders>
        </w:tcPr>
        <w:p w14:paraId="6AFCAAAA" w14:textId="77777777" w:rsidR="000471A7" w:rsidRPr="00AB5B78" w:rsidRDefault="000471A7" w:rsidP="004F4709">
          <w:pPr>
            <w:tabs>
              <w:tab w:val="left" w:pos="0"/>
            </w:tabs>
            <w:jc w:val="center"/>
            <w:rPr>
              <w:sz w:val="24"/>
              <w:szCs w:val="24"/>
            </w:rPr>
          </w:pPr>
          <w:r w:rsidRPr="00AB5B78">
            <w:rPr>
              <w:sz w:val="24"/>
              <w:szCs w:val="24"/>
            </w:rPr>
            <w:t>PAGE</w:t>
          </w:r>
        </w:p>
        <w:p w14:paraId="7A2C28C6" w14:textId="77777777" w:rsidR="000471A7" w:rsidRPr="00AB5B78" w:rsidRDefault="000471A7" w:rsidP="004F4709">
          <w:pPr>
            <w:tabs>
              <w:tab w:val="left" w:pos="0"/>
            </w:tabs>
            <w:jc w:val="center"/>
            <w:rPr>
              <w:sz w:val="24"/>
              <w:szCs w:val="24"/>
            </w:rPr>
          </w:pPr>
        </w:p>
        <w:p w14:paraId="0B253F3A" w14:textId="77777777" w:rsidR="000471A7" w:rsidRPr="00AB5B78" w:rsidRDefault="00DE75B3" w:rsidP="004F4709">
          <w:pPr>
            <w:tabs>
              <w:tab w:val="left" w:pos="0"/>
            </w:tabs>
            <w:jc w:val="center"/>
            <w:rPr>
              <w:bCs/>
              <w:sz w:val="24"/>
              <w:szCs w:val="24"/>
            </w:rPr>
          </w:pPr>
          <w:r w:rsidRPr="00AB5B78">
            <w:rPr>
              <w:rStyle w:val="PageNumber"/>
              <w:bCs/>
              <w:sz w:val="24"/>
              <w:szCs w:val="24"/>
            </w:rPr>
            <w:fldChar w:fldCharType="begin"/>
          </w:r>
          <w:r w:rsidR="000471A7" w:rsidRPr="00AB5B78">
            <w:rPr>
              <w:rStyle w:val="PageNumber"/>
              <w:bCs/>
              <w:sz w:val="24"/>
              <w:szCs w:val="24"/>
            </w:rPr>
            <w:instrText xml:space="preserve"> PAGE </w:instrText>
          </w:r>
          <w:r w:rsidRPr="00AB5B78">
            <w:rPr>
              <w:rStyle w:val="PageNumber"/>
              <w:bCs/>
              <w:sz w:val="24"/>
              <w:szCs w:val="24"/>
            </w:rPr>
            <w:fldChar w:fldCharType="separate"/>
          </w:r>
          <w:r w:rsidR="00497700">
            <w:rPr>
              <w:rStyle w:val="PageNumber"/>
              <w:bCs/>
              <w:noProof/>
              <w:sz w:val="24"/>
              <w:szCs w:val="24"/>
            </w:rPr>
            <w:t>3</w:t>
          </w:r>
          <w:r w:rsidRPr="00AB5B78">
            <w:rPr>
              <w:rStyle w:val="PageNumber"/>
              <w:bCs/>
              <w:sz w:val="24"/>
              <w:szCs w:val="24"/>
            </w:rPr>
            <w:fldChar w:fldCharType="end"/>
          </w:r>
          <w:r w:rsidR="002B1266" w:rsidRPr="00AB5B78">
            <w:rPr>
              <w:bCs/>
              <w:sz w:val="24"/>
              <w:szCs w:val="24"/>
            </w:rPr>
            <w:t>(</w:t>
          </w:r>
          <w:r w:rsidR="004F4709">
            <w:rPr>
              <w:bCs/>
              <w:sz w:val="24"/>
              <w:szCs w:val="24"/>
            </w:rPr>
            <w:t>3</w:t>
          </w:r>
          <w:r w:rsidR="000471A7" w:rsidRPr="00AB5B78">
            <w:rPr>
              <w:bCs/>
              <w:sz w:val="24"/>
              <w:szCs w:val="24"/>
            </w:rPr>
            <w:t>)</w:t>
          </w:r>
        </w:p>
      </w:tc>
      <w:tc>
        <w:tcPr>
          <w:tcW w:w="1800" w:type="dxa"/>
          <w:tcBorders>
            <w:top w:val="double" w:sz="4" w:space="0" w:color="auto"/>
            <w:left w:val="single" w:sz="2" w:space="0" w:color="auto"/>
            <w:bottom w:val="double" w:sz="4" w:space="0" w:color="auto"/>
            <w:right w:val="single" w:sz="2" w:space="0" w:color="auto"/>
          </w:tcBorders>
        </w:tcPr>
        <w:p w14:paraId="2EF73AF6" w14:textId="77777777" w:rsidR="000471A7" w:rsidRPr="00AB5B78" w:rsidRDefault="000471A7" w:rsidP="004F4709">
          <w:pPr>
            <w:tabs>
              <w:tab w:val="left" w:pos="0"/>
            </w:tabs>
            <w:jc w:val="center"/>
            <w:rPr>
              <w:sz w:val="24"/>
              <w:szCs w:val="24"/>
            </w:rPr>
          </w:pPr>
          <w:r w:rsidRPr="00AB5B78">
            <w:rPr>
              <w:sz w:val="24"/>
              <w:szCs w:val="24"/>
            </w:rPr>
            <w:t>DATE</w:t>
          </w:r>
        </w:p>
        <w:p w14:paraId="5D9DAD42" w14:textId="77777777" w:rsidR="000471A7" w:rsidRPr="00AB5B78" w:rsidRDefault="000471A7" w:rsidP="004F4709">
          <w:pPr>
            <w:tabs>
              <w:tab w:val="left" w:pos="0"/>
            </w:tabs>
            <w:jc w:val="center"/>
            <w:rPr>
              <w:sz w:val="24"/>
              <w:szCs w:val="24"/>
            </w:rPr>
          </w:pPr>
        </w:p>
        <w:p w14:paraId="050C982B" w14:textId="578572FA" w:rsidR="000471A7" w:rsidRPr="00AB5B78" w:rsidRDefault="00414C03" w:rsidP="004F4709">
          <w:pPr>
            <w:tabs>
              <w:tab w:val="left" w:pos="0"/>
            </w:tabs>
            <w:jc w:val="center"/>
            <w:rPr>
              <w:sz w:val="24"/>
              <w:szCs w:val="24"/>
            </w:rPr>
          </w:pPr>
          <w:r>
            <w:rPr>
              <w:sz w:val="24"/>
              <w:szCs w:val="24"/>
            </w:rPr>
            <w:t>01.07.2024</w:t>
          </w:r>
        </w:p>
      </w:tc>
      <w:tc>
        <w:tcPr>
          <w:tcW w:w="990" w:type="dxa"/>
          <w:tcBorders>
            <w:top w:val="double" w:sz="4" w:space="0" w:color="auto"/>
            <w:left w:val="single" w:sz="2" w:space="0" w:color="auto"/>
            <w:bottom w:val="double" w:sz="4" w:space="0" w:color="auto"/>
            <w:right w:val="single" w:sz="2" w:space="0" w:color="auto"/>
          </w:tcBorders>
        </w:tcPr>
        <w:p w14:paraId="4F365F45" w14:textId="77777777" w:rsidR="000471A7" w:rsidRPr="00AB5B78" w:rsidRDefault="000471A7" w:rsidP="004F4709">
          <w:pPr>
            <w:tabs>
              <w:tab w:val="left" w:pos="0"/>
            </w:tabs>
            <w:jc w:val="center"/>
            <w:rPr>
              <w:sz w:val="24"/>
              <w:szCs w:val="24"/>
            </w:rPr>
          </w:pPr>
          <w:r w:rsidRPr="00AB5B78">
            <w:rPr>
              <w:sz w:val="24"/>
              <w:szCs w:val="24"/>
            </w:rPr>
            <w:t>REV</w:t>
          </w:r>
        </w:p>
        <w:p w14:paraId="73F1B600" w14:textId="77777777" w:rsidR="000471A7" w:rsidRPr="00AB5B78" w:rsidRDefault="000471A7" w:rsidP="004F4709">
          <w:pPr>
            <w:tabs>
              <w:tab w:val="left" w:pos="0"/>
            </w:tabs>
            <w:jc w:val="center"/>
            <w:rPr>
              <w:sz w:val="24"/>
              <w:szCs w:val="24"/>
            </w:rPr>
          </w:pPr>
        </w:p>
        <w:p w14:paraId="1AE01956" w14:textId="1001C3FA" w:rsidR="000471A7" w:rsidRPr="00AB5B78" w:rsidRDefault="0017350F" w:rsidP="004F4709">
          <w:pPr>
            <w:tabs>
              <w:tab w:val="left" w:pos="0"/>
            </w:tabs>
            <w:jc w:val="center"/>
            <w:rPr>
              <w:sz w:val="24"/>
              <w:szCs w:val="24"/>
            </w:rPr>
          </w:pPr>
          <w:r>
            <w:rPr>
              <w:sz w:val="24"/>
              <w:szCs w:val="24"/>
            </w:rPr>
            <w:t>1</w:t>
          </w:r>
        </w:p>
      </w:tc>
      <w:tc>
        <w:tcPr>
          <w:tcW w:w="2340" w:type="dxa"/>
          <w:tcBorders>
            <w:top w:val="double" w:sz="4" w:space="0" w:color="auto"/>
            <w:left w:val="single" w:sz="2" w:space="0" w:color="auto"/>
            <w:bottom w:val="double" w:sz="4" w:space="0" w:color="auto"/>
            <w:right w:val="double" w:sz="4" w:space="0" w:color="auto"/>
          </w:tcBorders>
        </w:tcPr>
        <w:p w14:paraId="2238AB1F" w14:textId="77777777" w:rsidR="000471A7" w:rsidRPr="00AB5B78" w:rsidRDefault="000471A7" w:rsidP="004F4709">
          <w:pPr>
            <w:tabs>
              <w:tab w:val="left" w:pos="0"/>
            </w:tabs>
            <w:jc w:val="center"/>
            <w:rPr>
              <w:sz w:val="24"/>
              <w:szCs w:val="24"/>
            </w:rPr>
          </w:pPr>
          <w:r w:rsidRPr="00AB5B78">
            <w:rPr>
              <w:sz w:val="24"/>
              <w:szCs w:val="24"/>
            </w:rPr>
            <w:t>DOC NO.</w:t>
          </w:r>
        </w:p>
        <w:p w14:paraId="7309848C" w14:textId="77777777" w:rsidR="00507930" w:rsidRPr="00AB5B78" w:rsidRDefault="00507930" w:rsidP="004F4709">
          <w:pPr>
            <w:pStyle w:val="Heading4"/>
            <w:ind w:right="-288"/>
            <w:jc w:val="center"/>
            <w:rPr>
              <w:rFonts w:ascii="Times New Roman" w:hAnsi="Times New Roman"/>
              <w:b w:val="0"/>
              <w:bCs w:val="0"/>
              <w:sz w:val="24"/>
              <w:szCs w:val="24"/>
            </w:rPr>
          </w:pPr>
        </w:p>
        <w:p w14:paraId="4F2EE937" w14:textId="2DF07E80" w:rsidR="000471A7" w:rsidRPr="00AB5B78" w:rsidRDefault="002451B9" w:rsidP="004F4709">
          <w:pPr>
            <w:pStyle w:val="Heading4"/>
            <w:ind w:right="-288"/>
            <w:jc w:val="center"/>
            <w:rPr>
              <w:rFonts w:ascii="Times New Roman" w:hAnsi="Times New Roman"/>
              <w:b w:val="0"/>
              <w:sz w:val="24"/>
              <w:szCs w:val="24"/>
            </w:rPr>
          </w:pPr>
          <w:r>
            <w:rPr>
              <w:rFonts w:ascii="Times New Roman" w:hAnsi="Times New Roman"/>
              <w:b w:val="0"/>
              <w:sz w:val="24"/>
              <w:szCs w:val="24"/>
            </w:rPr>
            <w:t>IMS-Man-Ex-P-03</w:t>
          </w:r>
        </w:p>
      </w:tc>
    </w:tr>
  </w:tbl>
  <w:p w14:paraId="3BABACD6" w14:textId="77777777" w:rsidR="000471A7" w:rsidRDefault="000471A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75387" w14:textId="77777777" w:rsidR="00414C03" w:rsidRDefault="00414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91DD0"/>
    <w:multiLevelType w:val="multilevel"/>
    <w:tmpl w:val="F1A6384A"/>
    <w:lvl w:ilvl="0">
      <w:start w:val="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15:restartNumberingAfterBreak="0">
    <w:nsid w:val="0A366FFD"/>
    <w:multiLevelType w:val="singleLevel"/>
    <w:tmpl w:val="3FB456E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 w15:restartNumberingAfterBreak="0">
    <w:nsid w:val="0AF5046D"/>
    <w:multiLevelType w:val="hybridMultilevel"/>
    <w:tmpl w:val="779AADBA"/>
    <w:lvl w:ilvl="0" w:tplc="0DD60B8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3E01C55"/>
    <w:multiLevelType w:val="multilevel"/>
    <w:tmpl w:val="273449CA"/>
    <w:lvl w:ilvl="0">
      <w:start w:val="3"/>
      <w:numFmt w:val="decimal"/>
      <w:lvlText w:val="%1.0"/>
      <w:lvlJc w:val="left"/>
      <w:pPr>
        <w:tabs>
          <w:tab w:val="num" w:pos="375"/>
        </w:tabs>
        <w:ind w:left="375" w:hanging="375"/>
      </w:pPr>
      <w:rPr>
        <w:rFonts w:hint="default"/>
        <w:sz w:val="30"/>
      </w:rPr>
    </w:lvl>
    <w:lvl w:ilvl="1">
      <w:start w:val="1"/>
      <w:numFmt w:val="decimal"/>
      <w:lvlText w:val="%1.%2"/>
      <w:lvlJc w:val="left"/>
      <w:pPr>
        <w:tabs>
          <w:tab w:val="num" w:pos="1095"/>
        </w:tabs>
        <w:ind w:left="1095" w:hanging="375"/>
      </w:pPr>
      <w:rPr>
        <w:rFonts w:hint="default"/>
        <w:sz w:val="30"/>
      </w:rPr>
    </w:lvl>
    <w:lvl w:ilvl="2">
      <w:start w:val="1"/>
      <w:numFmt w:val="decimal"/>
      <w:lvlText w:val="%1.%2.%3"/>
      <w:lvlJc w:val="left"/>
      <w:pPr>
        <w:tabs>
          <w:tab w:val="num" w:pos="2160"/>
        </w:tabs>
        <w:ind w:left="2160" w:hanging="720"/>
      </w:pPr>
      <w:rPr>
        <w:rFonts w:hint="default"/>
        <w:sz w:val="30"/>
      </w:rPr>
    </w:lvl>
    <w:lvl w:ilvl="3">
      <w:start w:val="1"/>
      <w:numFmt w:val="decimal"/>
      <w:lvlText w:val="%1.%2.%3.%4"/>
      <w:lvlJc w:val="left"/>
      <w:pPr>
        <w:tabs>
          <w:tab w:val="num" w:pos="2880"/>
        </w:tabs>
        <w:ind w:left="2880" w:hanging="720"/>
      </w:pPr>
      <w:rPr>
        <w:rFonts w:hint="default"/>
        <w:sz w:val="30"/>
      </w:rPr>
    </w:lvl>
    <w:lvl w:ilvl="4">
      <w:start w:val="1"/>
      <w:numFmt w:val="decimal"/>
      <w:lvlText w:val="%1.%2.%3.%4.%5"/>
      <w:lvlJc w:val="left"/>
      <w:pPr>
        <w:tabs>
          <w:tab w:val="num" w:pos="3960"/>
        </w:tabs>
        <w:ind w:left="3960" w:hanging="1080"/>
      </w:pPr>
      <w:rPr>
        <w:rFonts w:hint="default"/>
        <w:sz w:val="30"/>
      </w:rPr>
    </w:lvl>
    <w:lvl w:ilvl="5">
      <w:start w:val="1"/>
      <w:numFmt w:val="decimal"/>
      <w:lvlText w:val="%1.%2.%3.%4.%5.%6"/>
      <w:lvlJc w:val="left"/>
      <w:pPr>
        <w:tabs>
          <w:tab w:val="num" w:pos="4680"/>
        </w:tabs>
        <w:ind w:left="4680" w:hanging="1080"/>
      </w:pPr>
      <w:rPr>
        <w:rFonts w:hint="default"/>
        <w:sz w:val="30"/>
      </w:rPr>
    </w:lvl>
    <w:lvl w:ilvl="6">
      <w:start w:val="1"/>
      <w:numFmt w:val="decimal"/>
      <w:lvlText w:val="%1.%2.%3.%4.%5.%6.%7"/>
      <w:lvlJc w:val="left"/>
      <w:pPr>
        <w:tabs>
          <w:tab w:val="num" w:pos="5760"/>
        </w:tabs>
        <w:ind w:left="5760" w:hanging="1440"/>
      </w:pPr>
      <w:rPr>
        <w:rFonts w:hint="default"/>
        <w:sz w:val="30"/>
      </w:rPr>
    </w:lvl>
    <w:lvl w:ilvl="7">
      <w:start w:val="1"/>
      <w:numFmt w:val="decimal"/>
      <w:lvlText w:val="%1.%2.%3.%4.%5.%6.%7.%8"/>
      <w:lvlJc w:val="left"/>
      <w:pPr>
        <w:tabs>
          <w:tab w:val="num" w:pos="6480"/>
        </w:tabs>
        <w:ind w:left="6480" w:hanging="1440"/>
      </w:pPr>
      <w:rPr>
        <w:rFonts w:hint="default"/>
        <w:sz w:val="30"/>
      </w:rPr>
    </w:lvl>
    <w:lvl w:ilvl="8">
      <w:start w:val="1"/>
      <w:numFmt w:val="decimal"/>
      <w:lvlText w:val="%1.%2.%3.%4.%5.%6.%7.%8.%9"/>
      <w:lvlJc w:val="left"/>
      <w:pPr>
        <w:tabs>
          <w:tab w:val="num" w:pos="7560"/>
        </w:tabs>
        <w:ind w:left="7560" w:hanging="1800"/>
      </w:pPr>
      <w:rPr>
        <w:rFonts w:hint="default"/>
        <w:sz w:val="30"/>
      </w:rPr>
    </w:lvl>
  </w:abstractNum>
  <w:abstractNum w:abstractNumId="4" w15:restartNumberingAfterBreak="0">
    <w:nsid w:val="19D83BB1"/>
    <w:multiLevelType w:val="hybridMultilevel"/>
    <w:tmpl w:val="18221030"/>
    <w:lvl w:ilvl="0" w:tplc="83B2CC3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4852FDF"/>
    <w:multiLevelType w:val="hybridMultilevel"/>
    <w:tmpl w:val="574EBCCC"/>
    <w:lvl w:ilvl="0" w:tplc="6A7484CE">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9057242"/>
    <w:multiLevelType w:val="multilevel"/>
    <w:tmpl w:val="39667CEA"/>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1380"/>
        </w:tabs>
        <w:ind w:left="1380" w:hanging="6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2E4B3958"/>
    <w:multiLevelType w:val="multilevel"/>
    <w:tmpl w:val="476C59A8"/>
    <w:lvl w:ilvl="0">
      <w:start w:val="3"/>
      <w:numFmt w:val="decimal"/>
      <w:lvlText w:val="%1"/>
      <w:lvlJc w:val="left"/>
      <w:pPr>
        <w:tabs>
          <w:tab w:val="num" w:pos="480"/>
        </w:tabs>
        <w:ind w:left="480" w:hanging="480"/>
      </w:pPr>
      <w:rPr>
        <w:rFonts w:hint="default"/>
      </w:rPr>
    </w:lvl>
    <w:lvl w:ilvl="1">
      <w:start w:val="7"/>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38AA0CC2"/>
    <w:multiLevelType w:val="hybridMultilevel"/>
    <w:tmpl w:val="944CA8EC"/>
    <w:lvl w:ilvl="0" w:tplc="31B6A4C4">
      <w:start w:val="1"/>
      <w:numFmt w:val="lowerLetter"/>
      <w:lvlText w:val="%1)"/>
      <w:lvlJc w:val="left"/>
      <w:pPr>
        <w:tabs>
          <w:tab w:val="num" w:pos="1080"/>
        </w:tabs>
        <w:ind w:left="1080" w:hanging="360"/>
      </w:pPr>
      <w:rPr>
        <w:rFonts w:hint="default"/>
      </w:rPr>
    </w:lvl>
    <w:lvl w:ilvl="1" w:tplc="0CA21F6A">
      <w:start w:val="5"/>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9B218EE"/>
    <w:multiLevelType w:val="multilevel"/>
    <w:tmpl w:val="3D18324E"/>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15:restartNumberingAfterBreak="0">
    <w:nsid w:val="3CCB67E6"/>
    <w:multiLevelType w:val="hybridMultilevel"/>
    <w:tmpl w:val="3C806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A02FB4"/>
    <w:multiLevelType w:val="singleLevel"/>
    <w:tmpl w:val="838873F0"/>
    <w:lvl w:ilvl="0">
      <w:start w:val="3"/>
      <w:numFmt w:val="decimal"/>
      <w:lvlText w:val="%1"/>
      <w:lvlJc w:val="left"/>
      <w:pPr>
        <w:tabs>
          <w:tab w:val="num" w:pos="720"/>
        </w:tabs>
        <w:ind w:left="720" w:hanging="720"/>
      </w:pPr>
      <w:rPr>
        <w:rFonts w:hint="default"/>
      </w:rPr>
    </w:lvl>
  </w:abstractNum>
  <w:abstractNum w:abstractNumId="12" w15:restartNumberingAfterBreak="0">
    <w:nsid w:val="425A32D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30F488C"/>
    <w:multiLevelType w:val="multilevel"/>
    <w:tmpl w:val="D5F22E7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493F2E8C"/>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4B8624F3"/>
    <w:multiLevelType w:val="singleLevel"/>
    <w:tmpl w:val="6C321932"/>
    <w:lvl w:ilvl="0">
      <w:start w:val="1"/>
      <w:numFmt w:val="lowerLetter"/>
      <w:lvlText w:val="%1)"/>
      <w:lvlJc w:val="left"/>
      <w:pPr>
        <w:tabs>
          <w:tab w:val="num" w:pos="360"/>
        </w:tabs>
        <w:ind w:left="360" w:hanging="360"/>
      </w:pPr>
    </w:lvl>
  </w:abstractNum>
  <w:abstractNum w:abstractNumId="16" w15:restartNumberingAfterBreak="0">
    <w:nsid w:val="551D795B"/>
    <w:multiLevelType w:val="multilevel"/>
    <w:tmpl w:val="DA080B4A"/>
    <w:lvl w:ilvl="0">
      <w:start w:val="3"/>
      <w:numFmt w:val="decimal"/>
      <w:lvlText w:val="%1"/>
      <w:lvlJc w:val="left"/>
      <w:pPr>
        <w:tabs>
          <w:tab w:val="num" w:pos="480"/>
        </w:tabs>
        <w:ind w:left="480" w:hanging="480"/>
      </w:pPr>
      <w:rPr>
        <w:rFonts w:hint="default"/>
      </w:rPr>
    </w:lvl>
    <w:lvl w:ilvl="1">
      <w:start w:val="6"/>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5AB2280C"/>
    <w:multiLevelType w:val="multilevel"/>
    <w:tmpl w:val="101099EA"/>
    <w:lvl w:ilvl="0">
      <w:start w:val="3"/>
      <w:numFmt w:val="decimal"/>
      <w:lvlText w:val="%1"/>
      <w:lvlJc w:val="left"/>
      <w:pPr>
        <w:tabs>
          <w:tab w:val="num" w:pos="480"/>
        </w:tabs>
        <w:ind w:left="480" w:hanging="480"/>
      </w:pPr>
      <w:rPr>
        <w:rFonts w:hint="default"/>
      </w:rPr>
    </w:lvl>
    <w:lvl w:ilvl="1">
      <w:start w:val="6"/>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5BBE4C09"/>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602365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4A150FB"/>
    <w:multiLevelType w:val="multilevel"/>
    <w:tmpl w:val="FF54E42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6AB32C10"/>
    <w:multiLevelType w:val="multilevel"/>
    <w:tmpl w:val="2D428200"/>
    <w:lvl w:ilvl="0">
      <w:start w:val="3"/>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8663BE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21402459">
    <w:abstractNumId w:val="1"/>
  </w:num>
  <w:num w:numId="2" w16cid:durableId="751439128">
    <w:abstractNumId w:val="9"/>
  </w:num>
  <w:num w:numId="3" w16cid:durableId="460657798">
    <w:abstractNumId w:val="18"/>
  </w:num>
  <w:num w:numId="4" w16cid:durableId="1757752686">
    <w:abstractNumId w:val="11"/>
  </w:num>
  <w:num w:numId="5" w16cid:durableId="1927032471">
    <w:abstractNumId w:val="14"/>
  </w:num>
  <w:num w:numId="6" w16cid:durableId="894202798">
    <w:abstractNumId w:val="20"/>
  </w:num>
  <w:num w:numId="7" w16cid:durableId="1098327256">
    <w:abstractNumId w:val="3"/>
  </w:num>
  <w:num w:numId="8" w16cid:durableId="110101780">
    <w:abstractNumId w:val="15"/>
  </w:num>
  <w:num w:numId="9" w16cid:durableId="1457481958">
    <w:abstractNumId w:val="21"/>
  </w:num>
  <w:num w:numId="10" w16cid:durableId="2127238731">
    <w:abstractNumId w:val="2"/>
  </w:num>
  <w:num w:numId="11" w16cid:durableId="597255207">
    <w:abstractNumId w:val="4"/>
  </w:num>
  <w:num w:numId="12" w16cid:durableId="284965484">
    <w:abstractNumId w:val="0"/>
  </w:num>
  <w:num w:numId="13" w16cid:durableId="788626215">
    <w:abstractNumId w:val="6"/>
  </w:num>
  <w:num w:numId="14" w16cid:durableId="1932884841">
    <w:abstractNumId w:val="16"/>
  </w:num>
  <w:num w:numId="15" w16cid:durableId="554975820">
    <w:abstractNumId w:val="13"/>
  </w:num>
  <w:num w:numId="16" w16cid:durableId="647518598">
    <w:abstractNumId w:val="5"/>
  </w:num>
  <w:num w:numId="17" w16cid:durableId="1189686723">
    <w:abstractNumId w:val="7"/>
  </w:num>
  <w:num w:numId="18" w16cid:durableId="755370186">
    <w:abstractNumId w:val="17"/>
  </w:num>
  <w:num w:numId="19" w16cid:durableId="1351639467">
    <w:abstractNumId w:val="12"/>
  </w:num>
  <w:num w:numId="20" w16cid:durableId="460422414">
    <w:abstractNumId w:val="22"/>
  </w:num>
  <w:num w:numId="21" w16cid:durableId="108747354">
    <w:abstractNumId w:val="10"/>
  </w:num>
  <w:num w:numId="22" w16cid:durableId="379745425">
    <w:abstractNumId w:val="19"/>
  </w:num>
  <w:num w:numId="23" w16cid:durableId="3996011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385A"/>
    <w:rsid w:val="00007F38"/>
    <w:rsid w:val="00011BDC"/>
    <w:rsid w:val="000471A7"/>
    <w:rsid w:val="000A191E"/>
    <w:rsid w:val="000D0B13"/>
    <w:rsid w:val="000E7DA7"/>
    <w:rsid w:val="00102CB6"/>
    <w:rsid w:val="0012168D"/>
    <w:rsid w:val="00151FC7"/>
    <w:rsid w:val="0017350F"/>
    <w:rsid w:val="0018625E"/>
    <w:rsid w:val="001913AA"/>
    <w:rsid w:val="001B6BB9"/>
    <w:rsid w:val="001F2AE2"/>
    <w:rsid w:val="001F73C0"/>
    <w:rsid w:val="0022276A"/>
    <w:rsid w:val="002451B9"/>
    <w:rsid w:val="00275259"/>
    <w:rsid w:val="002B1266"/>
    <w:rsid w:val="002E4C81"/>
    <w:rsid w:val="003436C0"/>
    <w:rsid w:val="003609D8"/>
    <w:rsid w:val="00361229"/>
    <w:rsid w:val="00386CF3"/>
    <w:rsid w:val="003C31DC"/>
    <w:rsid w:val="003E3CF2"/>
    <w:rsid w:val="00414C03"/>
    <w:rsid w:val="00460C1B"/>
    <w:rsid w:val="00497700"/>
    <w:rsid w:val="004A0192"/>
    <w:rsid w:val="004C4758"/>
    <w:rsid w:val="004F4709"/>
    <w:rsid w:val="00505C31"/>
    <w:rsid w:val="00507930"/>
    <w:rsid w:val="00511EDB"/>
    <w:rsid w:val="005122DE"/>
    <w:rsid w:val="00523890"/>
    <w:rsid w:val="00581B58"/>
    <w:rsid w:val="005A350C"/>
    <w:rsid w:val="005B3C0E"/>
    <w:rsid w:val="005B59C2"/>
    <w:rsid w:val="005F070D"/>
    <w:rsid w:val="00612908"/>
    <w:rsid w:val="00613CE1"/>
    <w:rsid w:val="00623E49"/>
    <w:rsid w:val="00637452"/>
    <w:rsid w:val="006442F5"/>
    <w:rsid w:val="006739BE"/>
    <w:rsid w:val="006765BA"/>
    <w:rsid w:val="00680AC9"/>
    <w:rsid w:val="006C6DFD"/>
    <w:rsid w:val="006F1C28"/>
    <w:rsid w:val="007565C6"/>
    <w:rsid w:val="00762AEB"/>
    <w:rsid w:val="00786349"/>
    <w:rsid w:val="007D0FC6"/>
    <w:rsid w:val="007F1AF2"/>
    <w:rsid w:val="007F7733"/>
    <w:rsid w:val="00810CE5"/>
    <w:rsid w:val="00887809"/>
    <w:rsid w:val="00893D6A"/>
    <w:rsid w:val="008E6192"/>
    <w:rsid w:val="00901750"/>
    <w:rsid w:val="00901CBA"/>
    <w:rsid w:val="00934DF4"/>
    <w:rsid w:val="00995F6C"/>
    <w:rsid w:val="00A13C28"/>
    <w:rsid w:val="00A44ACA"/>
    <w:rsid w:val="00A47C43"/>
    <w:rsid w:val="00A911DC"/>
    <w:rsid w:val="00AA385A"/>
    <w:rsid w:val="00AB5B78"/>
    <w:rsid w:val="00AB6D9C"/>
    <w:rsid w:val="00AD125C"/>
    <w:rsid w:val="00AD5C96"/>
    <w:rsid w:val="00AF3DEF"/>
    <w:rsid w:val="00AF53E8"/>
    <w:rsid w:val="00B4642C"/>
    <w:rsid w:val="00B83F55"/>
    <w:rsid w:val="00BB1ABF"/>
    <w:rsid w:val="00C00698"/>
    <w:rsid w:val="00C157DE"/>
    <w:rsid w:val="00C33046"/>
    <w:rsid w:val="00C46379"/>
    <w:rsid w:val="00C72873"/>
    <w:rsid w:val="00C75BBC"/>
    <w:rsid w:val="00C96CCD"/>
    <w:rsid w:val="00CA0DE0"/>
    <w:rsid w:val="00CD3AAA"/>
    <w:rsid w:val="00CE1E6B"/>
    <w:rsid w:val="00D0687A"/>
    <w:rsid w:val="00D92442"/>
    <w:rsid w:val="00DE75B3"/>
    <w:rsid w:val="00E524EB"/>
    <w:rsid w:val="00E6033A"/>
    <w:rsid w:val="00E61B49"/>
    <w:rsid w:val="00F07063"/>
    <w:rsid w:val="00F64921"/>
    <w:rsid w:val="00F92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E7345"/>
  <w15:docId w15:val="{2CE55BBA-12F9-407F-AB6F-84E257780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75B3"/>
    <w:rPr>
      <w:lang w:bidi="ur-PK"/>
    </w:rPr>
  </w:style>
  <w:style w:type="paragraph" w:styleId="Heading1">
    <w:name w:val="heading 1"/>
    <w:basedOn w:val="Normal"/>
    <w:next w:val="Normal"/>
    <w:qFormat/>
    <w:rsid w:val="00DE75B3"/>
    <w:pPr>
      <w:keepNext/>
      <w:tabs>
        <w:tab w:val="left" w:pos="0"/>
      </w:tabs>
      <w:jc w:val="center"/>
      <w:outlineLvl w:val="0"/>
    </w:pPr>
    <w:rPr>
      <w:rFonts w:ascii="Courier New" w:hAnsi="Courier New"/>
      <w:b/>
      <w:bCs/>
      <w:sz w:val="28"/>
      <w:szCs w:val="28"/>
    </w:rPr>
  </w:style>
  <w:style w:type="paragraph" w:styleId="Heading2">
    <w:name w:val="heading 2"/>
    <w:basedOn w:val="Normal"/>
    <w:next w:val="Normal"/>
    <w:qFormat/>
    <w:rsid w:val="00DE75B3"/>
    <w:pPr>
      <w:keepNext/>
      <w:outlineLvl w:val="1"/>
    </w:pPr>
    <w:rPr>
      <w:b/>
      <w:bCs/>
      <w:sz w:val="24"/>
      <w:szCs w:val="24"/>
    </w:rPr>
  </w:style>
  <w:style w:type="paragraph" w:styleId="Heading3">
    <w:name w:val="heading 3"/>
    <w:basedOn w:val="Normal"/>
    <w:next w:val="Normal"/>
    <w:qFormat/>
    <w:rsid w:val="00DE75B3"/>
    <w:pPr>
      <w:keepNext/>
      <w:outlineLvl w:val="2"/>
    </w:pPr>
    <w:rPr>
      <w:sz w:val="24"/>
    </w:rPr>
  </w:style>
  <w:style w:type="paragraph" w:styleId="Heading4">
    <w:name w:val="heading 4"/>
    <w:basedOn w:val="Normal"/>
    <w:next w:val="Normal"/>
    <w:qFormat/>
    <w:rsid w:val="00DE75B3"/>
    <w:pPr>
      <w:keepNext/>
      <w:tabs>
        <w:tab w:val="left" w:pos="0"/>
      </w:tabs>
      <w:outlineLvl w:val="3"/>
    </w:pPr>
    <w:rPr>
      <w:rFonts w:ascii="Courier New" w:hAnsi="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75B3"/>
    <w:pPr>
      <w:tabs>
        <w:tab w:val="center" w:pos="4320"/>
        <w:tab w:val="right" w:pos="8640"/>
      </w:tabs>
    </w:pPr>
  </w:style>
  <w:style w:type="paragraph" w:styleId="Footer">
    <w:name w:val="footer"/>
    <w:basedOn w:val="Normal"/>
    <w:rsid w:val="00DE75B3"/>
    <w:pPr>
      <w:tabs>
        <w:tab w:val="center" w:pos="4320"/>
        <w:tab w:val="right" w:pos="8640"/>
      </w:tabs>
    </w:pPr>
  </w:style>
  <w:style w:type="character" w:styleId="PageNumber">
    <w:name w:val="page number"/>
    <w:basedOn w:val="DefaultParagraphFont"/>
    <w:rsid w:val="00DE75B3"/>
  </w:style>
  <w:style w:type="paragraph" w:styleId="BodyText">
    <w:name w:val="Body Text"/>
    <w:basedOn w:val="Normal"/>
    <w:rsid w:val="00DE75B3"/>
    <w:pPr>
      <w:ind w:right="288"/>
    </w:pPr>
    <w:rPr>
      <w:sz w:val="24"/>
      <w:szCs w:val="24"/>
    </w:rPr>
  </w:style>
  <w:style w:type="paragraph" w:styleId="BodyText2">
    <w:name w:val="Body Text 2"/>
    <w:basedOn w:val="Normal"/>
    <w:rsid w:val="00DE75B3"/>
    <w:pPr>
      <w:ind w:right="288"/>
      <w:jc w:val="both"/>
    </w:pPr>
    <w:rPr>
      <w:sz w:val="24"/>
      <w:szCs w:val="24"/>
    </w:rPr>
  </w:style>
  <w:style w:type="paragraph" w:styleId="BlockText">
    <w:name w:val="Block Text"/>
    <w:basedOn w:val="Normal"/>
    <w:rsid w:val="00DE75B3"/>
    <w:pPr>
      <w:ind w:left="90" w:right="1156"/>
      <w:jc w:val="both"/>
    </w:pPr>
    <w:rPr>
      <w:sz w:val="24"/>
    </w:rPr>
  </w:style>
  <w:style w:type="paragraph" w:styleId="BodyText3">
    <w:name w:val="Body Text 3"/>
    <w:basedOn w:val="Normal"/>
    <w:rsid w:val="00523890"/>
    <w:pPr>
      <w:spacing w:after="120"/>
    </w:pPr>
    <w:rPr>
      <w:color w:val="000000"/>
      <w:sz w:val="16"/>
      <w:szCs w:val="16"/>
      <w:lang w:val="en-GB" w:bidi="ar-SA"/>
    </w:rPr>
  </w:style>
  <w:style w:type="paragraph" w:customStyle="1" w:styleId="DefaultText">
    <w:name w:val="Default Text"/>
    <w:basedOn w:val="Normal"/>
    <w:rsid w:val="00523890"/>
    <w:rPr>
      <w:snapToGrid w:val="0"/>
      <w:sz w:val="24"/>
      <w:lang w:eastAsia="en-GB" w:bidi="ar-SA"/>
    </w:rPr>
  </w:style>
  <w:style w:type="paragraph" w:styleId="NormalWeb">
    <w:name w:val="Normal (Web)"/>
    <w:basedOn w:val="Normal"/>
    <w:uiPriority w:val="99"/>
    <w:unhideWhenUsed/>
    <w:rsid w:val="003609D8"/>
    <w:pPr>
      <w:spacing w:before="100" w:beforeAutospacing="1" w:after="100" w:afterAutospacing="1"/>
    </w:pPr>
    <w:rPr>
      <w:sz w:val="24"/>
      <w:szCs w:val="24"/>
      <w:lang w:bidi="ar-SA"/>
    </w:rPr>
  </w:style>
  <w:style w:type="paragraph" w:styleId="ListParagraph">
    <w:name w:val="List Paragraph"/>
    <w:basedOn w:val="Normal"/>
    <w:uiPriority w:val="34"/>
    <w:qFormat/>
    <w:rsid w:val="005B59C2"/>
    <w:pPr>
      <w:ind w:left="720"/>
      <w:contextualSpacing/>
    </w:pPr>
  </w:style>
  <w:style w:type="character" w:styleId="BookTitle">
    <w:name w:val="Book Title"/>
    <w:uiPriority w:val="33"/>
    <w:qFormat/>
    <w:rsid w:val="00AD125C"/>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inspection, measuring and testing equipment</vt:lpstr>
    </vt:vector>
  </TitlesOfParts>
  <Company>DESIGN &amp; DEVELOPMENT</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measuring and testing equipment</dc:title>
  <dc:subject>iso 9000</dc:subject>
  <dc:creator>MOHUMMAD ZARAR BUTT</dc:creator>
  <cp:lastModifiedBy>Hina Jamil/EHS/Lahore</cp:lastModifiedBy>
  <cp:revision>12</cp:revision>
  <cp:lastPrinted>2024-07-03T04:26:00Z</cp:lastPrinted>
  <dcterms:created xsi:type="dcterms:W3CDTF">2021-03-26T10:26:00Z</dcterms:created>
  <dcterms:modified xsi:type="dcterms:W3CDTF">2024-07-03T04:26:00Z</dcterms:modified>
</cp:coreProperties>
</file>